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1CED4" w14:textId="77777777" w:rsidR="004549AE" w:rsidRDefault="004549AE" w:rsidP="00F458C4">
      <w:pPr>
        <w:spacing w:after="0"/>
        <w:jc w:val="center"/>
        <w:rPr>
          <w:b/>
          <w:sz w:val="12"/>
          <w:szCs w:val="12"/>
        </w:rPr>
      </w:pPr>
    </w:p>
    <w:p w14:paraId="3B389A52" w14:textId="77777777" w:rsidR="007E193A" w:rsidRDefault="007E193A" w:rsidP="00F458C4">
      <w:pPr>
        <w:spacing w:after="0"/>
        <w:jc w:val="center"/>
        <w:rPr>
          <w:b/>
          <w:sz w:val="12"/>
          <w:szCs w:val="12"/>
        </w:rPr>
      </w:pPr>
    </w:p>
    <w:tbl>
      <w:tblPr>
        <w:tblW w:w="10915" w:type="dxa"/>
        <w:tblInd w:w="-34" w:type="dxa"/>
        <w:tblLayout w:type="fixed"/>
        <w:tblLook w:val="0000" w:firstRow="0" w:lastRow="0" w:firstColumn="0" w:lastColumn="0" w:noHBand="0" w:noVBand="0"/>
      </w:tblPr>
      <w:tblGrid>
        <w:gridCol w:w="2127"/>
        <w:gridCol w:w="1843"/>
        <w:gridCol w:w="1275"/>
        <w:gridCol w:w="2127"/>
        <w:gridCol w:w="1825"/>
        <w:gridCol w:w="1718"/>
      </w:tblGrid>
      <w:tr w:rsidR="007E193A" w14:paraId="37D3D614" w14:textId="77777777" w:rsidTr="007E193A">
        <w:trPr>
          <w:trHeight w:val="397"/>
        </w:trPr>
        <w:tc>
          <w:tcPr>
            <w:tcW w:w="2127" w:type="dxa"/>
            <w:tcBorders>
              <w:top w:val="single" w:sz="4" w:space="0" w:color="000000"/>
              <w:left w:val="single" w:sz="4" w:space="0" w:color="000000"/>
              <w:bottom w:val="single" w:sz="4" w:space="0" w:color="000000"/>
              <w:right w:val="single" w:sz="4" w:space="0" w:color="auto"/>
            </w:tcBorders>
            <w:vAlign w:val="center"/>
          </w:tcPr>
          <w:p w14:paraId="058506A5" w14:textId="77777777" w:rsidR="007E193A" w:rsidRDefault="007E193A" w:rsidP="007E193A">
            <w:pPr>
              <w:snapToGrid w:val="0"/>
              <w:spacing w:after="0" w:line="240" w:lineRule="auto"/>
              <w:rPr>
                <w:b/>
                <w:sz w:val="24"/>
              </w:rPr>
            </w:pPr>
            <w:r>
              <w:rPr>
                <w:b/>
                <w:sz w:val="24"/>
              </w:rPr>
              <w:t>Abone No</w:t>
            </w:r>
          </w:p>
        </w:tc>
        <w:tc>
          <w:tcPr>
            <w:tcW w:w="1843" w:type="dxa"/>
            <w:tcBorders>
              <w:top w:val="single" w:sz="4" w:space="0" w:color="000000"/>
              <w:left w:val="single" w:sz="4" w:space="0" w:color="auto"/>
              <w:bottom w:val="single" w:sz="4" w:space="0" w:color="000000"/>
            </w:tcBorders>
            <w:vAlign w:val="center"/>
          </w:tcPr>
          <w:p w14:paraId="5B5CAD06" w14:textId="77777777" w:rsidR="007E193A" w:rsidRDefault="007E193A" w:rsidP="007E193A">
            <w:pPr>
              <w:snapToGrid w:val="0"/>
              <w:spacing w:after="0" w:line="240" w:lineRule="auto"/>
              <w:rPr>
                <w:b/>
                <w:sz w:val="24"/>
              </w:rPr>
            </w:pPr>
          </w:p>
        </w:tc>
        <w:tc>
          <w:tcPr>
            <w:tcW w:w="1275" w:type="dxa"/>
            <w:tcBorders>
              <w:top w:val="single" w:sz="4" w:space="0" w:color="000000"/>
              <w:left w:val="single" w:sz="4" w:space="0" w:color="000000"/>
              <w:bottom w:val="single" w:sz="4" w:space="0" w:color="000000"/>
              <w:right w:val="single" w:sz="4" w:space="0" w:color="auto"/>
            </w:tcBorders>
            <w:vAlign w:val="center"/>
          </w:tcPr>
          <w:p w14:paraId="0D66AB28" w14:textId="77777777" w:rsidR="007E193A" w:rsidRDefault="007E193A" w:rsidP="007E193A">
            <w:pPr>
              <w:snapToGrid w:val="0"/>
              <w:spacing w:after="0" w:line="240" w:lineRule="auto"/>
              <w:rPr>
                <w:b/>
                <w:sz w:val="24"/>
              </w:rPr>
            </w:pPr>
            <w:r>
              <w:rPr>
                <w:b/>
                <w:sz w:val="24"/>
              </w:rPr>
              <w:t>Sayaç No</w:t>
            </w:r>
          </w:p>
        </w:tc>
        <w:tc>
          <w:tcPr>
            <w:tcW w:w="2127" w:type="dxa"/>
            <w:tcBorders>
              <w:top w:val="single" w:sz="4" w:space="0" w:color="000000"/>
              <w:left w:val="single" w:sz="4" w:space="0" w:color="auto"/>
              <w:bottom w:val="single" w:sz="4" w:space="0" w:color="000000"/>
              <w:right w:val="single" w:sz="4" w:space="0" w:color="auto"/>
            </w:tcBorders>
            <w:vAlign w:val="center"/>
          </w:tcPr>
          <w:p w14:paraId="36C0C731" w14:textId="77777777" w:rsidR="007E193A" w:rsidRDefault="007E193A" w:rsidP="007E193A">
            <w:pPr>
              <w:snapToGrid w:val="0"/>
              <w:spacing w:after="0" w:line="240" w:lineRule="auto"/>
              <w:rPr>
                <w:b/>
                <w:sz w:val="24"/>
              </w:rPr>
            </w:pPr>
          </w:p>
        </w:tc>
        <w:tc>
          <w:tcPr>
            <w:tcW w:w="1825" w:type="dxa"/>
            <w:tcBorders>
              <w:top w:val="single" w:sz="4" w:space="0" w:color="000000"/>
              <w:left w:val="single" w:sz="4" w:space="0" w:color="auto"/>
              <w:bottom w:val="single" w:sz="4" w:space="0" w:color="000000"/>
              <w:right w:val="single" w:sz="4" w:space="0" w:color="auto"/>
            </w:tcBorders>
            <w:vAlign w:val="center"/>
          </w:tcPr>
          <w:p w14:paraId="1CA67C58" w14:textId="77777777" w:rsidR="007E193A" w:rsidRDefault="007E193A" w:rsidP="007E193A">
            <w:pPr>
              <w:snapToGrid w:val="0"/>
              <w:spacing w:after="0" w:line="240" w:lineRule="auto"/>
              <w:rPr>
                <w:b/>
                <w:sz w:val="24"/>
              </w:rPr>
            </w:pPr>
            <w:r>
              <w:rPr>
                <w:b/>
                <w:sz w:val="24"/>
              </w:rPr>
              <w:t>Sözleşme Tarihi</w:t>
            </w:r>
          </w:p>
        </w:tc>
        <w:tc>
          <w:tcPr>
            <w:tcW w:w="1718" w:type="dxa"/>
            <w:tcBorders>
              <w:top w:val="single" w:sz="4" w:space="0" w:color="000000"/>
              <w:left w:val="single" w:sz="4" w:space="0" w:color="auto"/>
              <w:bottom w:val="single" w:sz="4" w:space="0" w:color="000000"/>
              <w:right w:val="single" w:sz="4" w:space="0" w:color="000000"/>
            </w:tcBorders>
            <w:vAlign w:val="center"/>
          </w:tcPr>
          <w:p w14:paraId="39FCF1C5" w14:textId="77777777" w:rsidR="007E193A" w:rsidRDefault="007E193A" w:rsidP="007E193A">
            <w:pPr>
              <w:snapToGrid w:val="0"/>
              <w:spacing w:after="0" w:line="240" w:lineRule="auto"/>
              <w:rPr>
                <w:b/>
                <w:sz w:val="24"/>
              </w:rPr>
            </w:pPr>
          </w:p>
        </w:tc>
      </w:tr>
      <w:tr w:rsidR="007E193A" w:rsidRPr="005244F3" w14:paraId="60E4BD35" w14:textId="77777777" w:rsidTr="007E193A">
        <w:trPr>
          <w:trHeight w:val="397"/>
        </w:trPr>
        <w:tc>
          <w:tcPr>
            <w:tcW w:w="2127" w:type="dxa"/>
            <w:tcBorders>
              <w:left w:val="single" w:sz="4" w:space="0" w:color="000000"/>
              <w:bottom w:val="single" w:sz="4" w:space="0" w:color="auto"/>
              <w:right w:val="single" w:sz="4" w:space="0" w:color="auto"/>
            </w:tcBorders>
            <w:vAlign w:val="center"/>
          </w:tcPr>
          <w:p w14:paraId="54C889FE" w14:textId="77777777" w:rsidR="007E193A" w:rsidRDefault="007E193A" w:rsidP="007E193A">
            <w:pPr>
              <w:tabs>
                <w:tab w:val="left" w:pos="-207"/>
              </w:tabs>
              <w:suppressAutoHyphens/>
              <w:snapToGrid w:val="0"/>
              <w:spacing w:after="0" w:line="240" w:lineRule="auto"/>
              <w:rPr>
                <w:b/>
                <w:sz w:val="24"/>
                <w:szCs w:val="24"/>
              </w:rPr>
            </w:pPr>
            <w:r>
              <w:rPr>
                <w:b/>
                <w:sz w:val="24"/>
              </w:rPr>
              <w:t>Abone Adı</w:t>
            </w:r>
            <w:r>
              <w:rPr>
                <w:b/>
                <w:sz w:val="24"/>
                <w:szCs w:val="24"/>
              </w:rPr>
              <w:t xml:space="preserve"> </w:t>
            </w:r>
          </w:p>
        </w:tc>
        <w:tc>
          <w:tcPr>
            <w:tcW w:w="8788" w:type="dxa"/>
            <w:gridSpan w:val="5"/>
            <w:tcBorders>
              <w:left w:val="single" w:sz="4" w:space="0" w:color="auto"/>
              <w:bottom w:val="single" w:sz="4" w:space="0" w:color="auto"/>
              <w:right w:val="single" w:sz="4" w:space="0" w:color="000000"/>
            </w:tcBorders>
            <w:vAlign w:val="center"/>
          </w:tcPr>
          <w:p w14:paraId="2C62AF1D" w14:textId="77777777" w:rsidR="007E193A" w:rsidRPr="005244F3" w:rsidRDefault="007E193A" w:rsidP="007E193A">
            <w:pPr>
              <w:spacing w:after="0" w:line="240" w:lineRule="auto"/>
              <w:rPr>
                <w:b/>
                <w:sz w:val="24"/>
                <w:u w:val="single"/>
              </w:rPr>
            </w:pPr>
          </w:p>
        </w:tc>
      </w:tr>
      <w:tr w:rsidR="007E193A" w:rsidRPr="005244F3" w14:paraId="3B79F060" w14:textId="77777777" w:rsidTr="007E193A">
        <w:trPr>
          <w:trHeight w:val="397"/>
        </w:trPr>
        <w:tc>
          <w:tcPr>
            <w:tcW w:w="2127" w:type="dxa"/>
            <w:tcBorders>
              <w:top w:val="single" w:sz="4" w:space="0" w:color="auto"/>
              <w:left w:val="single" w:sz="4" w:space="0" w:color="000000"/>
              <w:bottom w:val="single" w:sz="4" w:space="0" w:color="000000"/>
              <w:right w:val="single" w:sz="4" w:space="0" w:color="auto"/>
            </w:tcBorders>
            <w:vAlign w:val="center"/>
          </w:tcPr>
          <w:p w14:paraId="423B73A5" w14:textId="77777777" w:rsidR="007E193A" w:rsidRDefault="007E193A" w:rsidP="007E193A">
            <w:pPr>
              <w:tabs>
                <w:tab w:val="left" w:pos="-207"/>
              </w:tabs>
              <w:suppressAutoHyphens/>
              <w:snapToGrid w:val="0"/>
              <w:spacing w:after="0" w:line="240" w:lineRule="auto"/>
              <w:rPr>
                <w:b/>
                <w:sz w:val="24"/>
              </w:rPr>
            </w:pPr>
            <w:r>
              <w:rPr>
                <w:b/>
                <w:sz w:val="24"/>
              </w:rPr>
              <w:t xml:space="preserve">Abone Adresi </w:t>
            </w:r>
          </w:p>
        </w:tc>
        <w:tc>
          <w:tcPr>
            <w:tcW w:w="8788" w:type="dxa"/>
            <w:gridSpan w:val="5"/>
            <w:tcBorders>
              <w:top w:val="single" w:sz="4" w:space="0" w:color="auto"/>
              <w:left w:val="single" w:sz="4" w:space="0" w:color="auto"/>
              <w:bottom w:val="single" w:sz="4" w:space="0" w:color="000000"/>
              <w:right w:val="single" w:sz="4" w:space="0" w:color="000000"/>
            </w:tcBorders>
            <w:vAlign w:val="center"/>
          </w:tcPr>
          <w:p w14:paraId="7DD04F2A" w14:textId="77777777" w:rsidR="007E193A" w:rsidRPr="005244F3" w:rsidRDefault="007E193A" w:rsidP="007E193A">
            <w:pPr>
              <w:spacing w:after="0" w:line="240" w:lineRule="auto"/>
              <w:rPr>
                <w:b/>
                <w:sz w:val="24"/>
                <w:u w:val="single"/>
              </w:rPr>
            </w:pPr>
          </w:p>
        </w:tc>
      </w:tr>
    </w:tbl>
    <w:p w14:paraId="50075EED" w14:textId="77777777" w:rsidR="007E193A" w:rsidRDefault="007E193A" w:rsidP="007E193A">
      <w:pPr>
        <w:spacing w:after="0"/>
        <w:jc w:val="center"/>
        <w:rPr>
          <w:b/>
          <w:sz w:val="12"/>
          <w:szCs w:val="12"/>
        </w:rPr>
      </w:pPr>
    </w:p>
    <w:p w14:paraId="45D191F3" w14:textId="77777777" w:rsidR="007E193A" w:rsidRDefault="007E193A" w:rsidP="00F458C4">
      <w:pPr>
        <w:spacing w:after="0"/>
        <w:jc w:val="center"/>
        <w:rPr>
          <w:b/>
          <w:sz w:val="12"/>
          <w:szCs w:val="12"/>
        </w:rPr>
      </w:pPr>
    </w:p>
    <w:p w14:paraId="13D8E7AE" w14:textId="77777777" w:rsidR="007E193A" w:rsidRPr="00CE603C" w:rsidRDefault="007E193A" w:rsidP="00CE603C">
      <w:pPr>
        <w:pStyle w:val="Balk2"/>
        <w:spacing w:before="120" w:after="120"/>
        <w:rPr>
          <w:rFonts w:asciiTheme="minorHAnsi" w:hAnsiTheme="minorHAnsi" w:cstheme="minorHAnsi"/>
          <w:b/>
          <w:szCs w:val="24"/>
        </w:rPr>
      </w:pPr>
      <w:r w:rsidRPr="00CE603C">
        <w:rPr>
          <w:rFonts w:asciiTheme="minorHAnsi" w:hAnsiTheme="minorHAnsi" w:cstheme="minorHAnsi"/>
          <w:b/>
          <w:szCs w:val="24"/>
        </w:rPr>
        <w:t>A-GENEL HÜKÜMLER</w:t>
      </w:r>
    </w:p>
    <w:p w14:paraId="033CADDF" w14:textId="77777777" w:rsidR="007E193A" w:rsidRPr="00CE603C" w:rsidRDefault="007E193A" w:rsidP="00CE603C">
      <w:pPr>
        <w:pStyle w:val="Balk5"/>
        <w:ind w:firstLine="0"/>
        <w:jc w:val="both"/>
        <w:rPr>
          <w:rFonts w:asciiTheme="minorHAnsi" w:hAnsiTheme="minorHAnsi" w:cstheme="minorHAnsi"/>
          <w:sz w:val="24"/>
          <w:szCs w:val="24"/>
        </w:rPr>
      </w:pPr>
      <w:r w:rsidRPr="00CE603C">
        <w:rPr>
          <w:rFonts w:asciiTheme="minorHAnsi" w:hAnsiTheme="minorHAnsi" w:cstheme="minorHAnsi"/>
          <w:sz w:val="24"/>
          <w:szCs w:val="24"/>
        </w:rPr>
        <w:t>MADDE 1. SÖZLEŞMENİN KAPSAMI</w:t>
      </w:r>
    </w:p>
    <w:p w14:paraId="49E6E534" w14:textId="77777777" w:rsidR="007E193A" w:rsidRPr="00CE603C" w:rsidRDefault="007E193A" w:rsidP="00CE603C">
      <w:pPr>
        <w:spacing w:after="0"/>
        <w:jc w:val="both"/>
        <w:rPr>
          <w:rFonts w:cstheme="minorHAnsi"/>
          <w:sz w:val="24"/>
          <w:szCs w:val="24"/>
        </w:rPr>
      </w:pPr>
      <w:r w:rsidRPr="00CE603C">
        <w:rPr>
          <w:rFonts w:cstheme="minorHAnsi"/>
          <w:sz w:val="24"/>
          <w:szCs w:val="24"/>
        </w:rPr>
        <w:t>Bu sözleşme, Trabzon</w:t>
      </w:r>
      <w:r w:rsidR="00CE603C">
        <w:rPr>
          <w:rFonts w:cstheme="minorHAnsi"/>
          <w:sz w:val="24"/>
          <w:szCs w:val="24"/>
        </w:rPr>
        <w:t>-Arsin</w:t>
      </w:r>
      <w:r w:rsidRPr="00CE603C">
        <w:rPr>
          <w:rFonts w:cstheme="minorHAnsi"/>
          <w:sz w:val="24"/>
          <w:szCs w:val="24"/>
        </w:rPr>
        <w:t xml:space="preserve"> Organize Sanayi Bölgesinin temin etmiş olduğu suyun, bölge sınırları içerisinde bulunan özel ve tüzel kişilere dağıtım hizmeti yapılması ile hizmetlerden yararlanabilme koşullarını içermektedir.</w:t>
      </w:r>
    </w:p>
    <w:p w14:paraId="39F3E7A4" w14:textId="77777777" w:rsidR="007E193A" w:rsidRPr="00CE603C" w:rsidRDefault="007E193A" w:rsidP="00CE603C">
      <w:pPr>
        <w:spacing w:after="0"/>
        <w:jc w:val="both"/>
        <w:rPr>
          <w:rFonts w:cstheme="minorHAnsi"/>
          <w:sz w:val="24"/>
          <w:szCs w:val="24"/>
        </w:rPr>
      </w:pPr>
      <w:r w:rsidRPr="00CE603C">
        <w:rPr>
          <w:rFonts w:cstheme="minorHAnsi"/>
          <w:sz w:val="24"/>
          <w:szCs w:val="24"/>
        </w:rPr>
        <w:t>İş bu sözleşmede “</w:t>
      </w:r>
      <w:r w:rsidRPr="00CE603C">
        <w:rPr>
          <w:rFonts w:cstheme="minorHAnsi"/>
          <w:b/>
          <w:sz w:val="24"/>
          <w:szCs w:val="24"/>
        </w:rPr>
        <w:t>OSB</w:t>
      </w:r>
      <w:r w:rsidRPr="00CE603C">
        <w:rPr>
          <w:rFonts w:cstheme="minorHAnsi"/>
          <w:sz w:val="24"/>
          <w:szCs w:val="24"/>
        </w:rPr>
        <w:t xml:space="preserve">” Organize Sanayi Bölgesi, su hizmetlerinden yararlanabilecek yukarıda </w:t>
      </w:r>
      <w:proofErr w:type="spellStart"/>
      <w:r w:rsidRPr="00CE603C">
        <w:rPr>
          <w:rFonts w:cstheme="minorHAnsi"/>
          <w:sz w:val="24"/>
          <w:szCs w:val="24"/>
        </w:rPr>
        <w:t>ünvanı</w:t>
      </w:r>
      <w:proofErr w:type="spellEnd"/>
      <w:r w:rsidRPr="00CE603C">
        <w:rPr>
          <w:rFonts w:cstheme="minorHAnsi"/>
          <w:sz w:val="24"/>
          <w:szCs w:val="24"/>
        </w:rPr>
        <w:t xml:space="preserve"> yazılı şirket ise “</w:t>
      </w:r>
      <w:r w:rsidRPr="00CE603C">
        <w:rPr>
          <w:rFonts w:cstheme="minorHAnsi"/>
          <w:b/>
          <w:sz w:val="24"/>
          <w:szCs w:val="24"/>
        </w:rPr>
        <w:t>ABONE</w:t>
      </w:r>
      <w:r w:rsidRPr="00CE603C">
        <w:rPr>
          <w:rFonts w:cstheme="minorHAnsi"/>
          <w:sz w:val="24"/>
          <w:szCs w:val="24"/>
        </w:rPr>
        <w:t>” olarak anılacaktır.</w:t>
      </w:r>
    </w:p>
    <w:p w14:paraId="5D0A50B3" w14:textId="77777777" w:rsidR="007E193A" w:rsidRPr="00CE603C" w:rsidRDefault="007E193A" w:rsidP="00CE603C">
      <w:pPr>
        <w:pStyle w:val="Balk2"/>
        <w:spacing w:before="120"/>
        <w:rPr>
          <w:rFonts w:asciiTheme="minorHAnsi" w:hAnsiTheme="minorHAnsi" w:cstheme="minorHAnsi"/>
          <w:b/>
          <w:szCs w:val="24"/>
        </w:rPr>
      </w:pPr>
      <w:r w:rsidRPr="00CE603C">
        <w:rPr>
          <w:rFonts w:asciiTheme="minorHAnsi" w:hAnsiTheme="minorHAnsi" w:cstheme="minorHAnsi"/>
          <w:b/>
          <w:szCs w:val="24"/>
        </w:rPr>
        <w:t>MADDE 2. OSB’NIN SORUMLULUĞU</w:t>
      </w:r>
    </w:p>
    <w:p w14:paraId="6FC6BFDC" w14:textId="77777777" w:rsidR="007E193A" w:rsidRPr="00CE603C" w:rsidRDefault="007E193A" w:rsidP="00CE603C">
      <w:pPr>
        <w:pStyle w:val="GvdeMetni21"/>
        <w:rPr>
          <w:rFonts w:asciiTheme="minorHAnsi" w:hAnsiTheme="minorHAnsi" w:cstheme="minorHAnsi"/>
          <w:sz w:val="24"/>
          <w:szCs w:val="24"/>
        </w:rPr>
      </w:pPr>
      <w:r w:rsidRPr="00CE603C">
        <w:rPr>
          <w:rFonts w:asciiTheme="minorHAnsi" w:hAnsiTheme="minorHAnsi" w:cstheme="minorHAnsi"/>
          <w:sz w:val="24"/>
          <w:szCs w:val="24"/>
        </w:rPr>
        <w:t>Trabzon</w:t>
      </w:r>
      <w:r w:rsidR="00CE603C">
        <w:rPr>
          <w:rFonts w:asciiTheme="minorHAnsi" w:hAnsiTheme="minorHAnsi" w:cstheme="minorHAnsi"/>
          <w:sz w:val="24"/>
          <w:szCs w:val="24"/>
        </w:rPr>
        <w:t>-</w:t>
      </w:r>
      <w:proofErr w:type="gramStart"/>
      <w:r w:rsidR="00CE603C">
        <w:rPr>
          <w:rFonts w:asciiTheme="minorHAnsi" w:hAnsiTheme="minorHAnsi" w:cstheme="minorHAnsi"/>
          <w:sz w:val="24"/>
          <w:szCs w:val="24"/>
        </w:rPr>
        <w:t>Arsin</w:t>
      </w:r>
      <w:r w:rsidRPr="00CE603C">
        <w:rPr>
          <w:rFonts w:asciiTheme="minorHAnsi" w:hAnsiTheme="minorHAnsi" w:cstheme="minorHAnsi"/>
          <w:sz w:val="24"/>
          <w:szCs w:val="24"/>
        </w:rPr>
        <w:t xml:space="preserve">  OSB</w:t>
      </w:r>
      <w:proofErr w:type="gramEnd"/>
      <w:r w:rsidRPr="00CE603C">
        <w:rPr>
          <w:rFonts w:asciiTheme="minorHAnsi" w:hAnsiTheme="minorHAnsi" w:cstheme="minorHAnsi"/>
          <w:sz w:val="24"/>
          <w:szCs w:val="24"/>
        </w:rPr>
        <w:t xml:space="preserve"> su temin edebileceği sürece, su sözleşmesi akdedilen </w:t>
      </w:r>
      <w:proofErr w:type="spellStart"/>
      <w:r w:rsidRPr="00CE603C">
        <w:rPr>
          <w:rFonts w:asciiTheme="minorHAnsi" w:hAnsiTheme="minorHAnsi" w:cstheme="minorHAnsi"/>
          <w:sz w:val="24"/>
          <w:szCs w:val="24"/>
        </w:rPr>
        <w:t>ABONE’ye</w:t>
      </w:r>
      <w:proofErr w:type="spellEnd"/>
      <w:r w:rsidRPr="00CE603C">
        <w:rPr>
          <w:rFonts w:asciiTheme="minorHAnsi" w:hAnsiTheme="minorHAnsi" w:cstheme="minorHAnsi"/>
          <w:sz w:val="24"/>
          <w:szCs w:val="24"/>
        </w:rPr>
        <w:t xml:space="preserve">, talep miktarındaki suyu, su sayacına kadar ulaştırmakla görevlidir. Bunun için idari ve teknik gereken önlemleri alır, sözleşmeler yapar, OSB su deposu ile ABONE sayacına kadarki tesislerin bakım ve işletilmesini yapar, su sayacını mühürler ve mühür zaptı ile </w:t>
      </w:r>
      <w:proofErr w:type="spellStart"/>
      <w:r w:rsidRPr="00CE603C">
        <w:rPr>
          <w:rFonts w:asciiTheme="minorHAnsi" w:hAnsiTheme="minorHAnsi" w:cstheme="minorHAnsi"/>
          <w:sz w:val="24"/>
          <w:szCs w:val="24"/>
        </w:rPr>
        <w:t>ABONE’ye</w:t>
      </w:r>
      <w:proofErr w:type="spellEnd"/>
      <w:r w:rsidRPr="00CE603C">
        <w:rPr>
          <w:rFonts w:asciiTheme="minorHAnsi" w:hAnsiTheme="minorHAnsi" w:cstheme="minorHAnsi"/>
          <w:sz w:val="24"/>
          <w:szCs w:val="24"/>
        </w:rPr>
        <w:t xml:space="preserve"> teslim eder, suyu keser, kesilen suyun açılmasını temin eder, okumalarını yapar, temin etmiş olduğu suyun ve bu suyun dağıtımı için gerekli olan hizmet bedellerini </w:t>
      </w:r>
      <w:proofErr w:type="spellStart"/>
      <w:r w:rsidRPr="00CE603C">
        <w:rPr>
          <w:rFonts w:asciiTheme="minorHAnsi" w:hAnsiTheme="minorHAnsi" w:cstheme="minorHAnsi"/>
          <w:sz w:val="24"/>
          <w:szCs w:val="24"/>
        </w:rPr>
        <w:t>ABONE’lere</w:t>
      </w:r>
      <w:proofErr w:type="spellEnd"/>
      <w:r w:rsidRPr="00CE603C">
        <w:rPr>
          <w:rFonts w:asciiTheme="minorHAnsi" w:hAnsiTheme="minorHAnsi" w:cstheme="minorHAnsi"/>
          <w:sz w:val="24"/>
          <w:szCs w:val="24"/>
        </w:rPr>
        <w:t xml:space="preserve"> tahakkuk ettirir, tahsilatını yapar.</w:t>
      </w:r>
    </w:p>
    <w:p w14:paraId="36BB5D26" w14:textId="77777777" w:rsidR="007E193A" w:rsidRPr="00CE603C" w:rsidRDefault="007E193A" w:rsidP="00CE603C">
      <w:pPr>
        <w:pStyle w:val="Balk2"/>
        <w:spacing w:before="120" w:after="120"/>
        <w:rPr>
          <w:rFonts w:asciiTheme="minorHAnsi" w:hAnsiTheme="minorHAnsi" w:cstheme="minorHAnsi"/>
          <w:b/>
          <w:szCs w:val="24"/>
        </w:rPr>
      </w:pPr>
      <w:r w:rsidRPr="00CE603C">
        <w:rPr>
          <w:rFonts w:asciiTheme="minorHAnsi" w:hAnsiTheme="minorHAnsi" w:cstheme="minorHAnsi"/>
          <w:b/>
          <w:szCs w:val="24"/>
        </w:rPr>
        <w:t>MADDE 3. SUYUN TEMİN EDİLMESİ</w:t>
      </w:r>
    </w:p>
    <w:p w14:paraId="4CF148F4" w14:textId="77777777" w:rsidR="007E193A" w:rsidRPr="00CE603C" w:rsidRDefault="007E193A" w:rsidP="00CE603C">
      <w:pPr>
        <w:pStyle w:val="GvdeMetniGirintisi21"/>
        <w:spacing w:after="0"/>
        <w:ind w:firstLine="0"/>
        <w:rPr>
          <w:rFonts w:asciiTheme="minorHAnsi" w:hAnsiTheme="minorHAnsi" w:cstheme="minorHAnsi"/>
          <w:sz w:val="24"/>
          <w:szCs w:val="24"/>
        </w:rPr>
      </w:pPr>
      <w:r w:rsidRPr="00CE603C">
        <w:rPr>
          <w:rFonts w:asciiTheme="minorHAnsi" w:hAnsiTheme="minorHAnsi" w:cstheme="minorHAnsi"/>
          <w:sz w:val="24"/>
          <w:szCs w:val="24"/>
        </w:rPr>
        <w:t xml:space="preserve">OSB, bölgenin ihtiyacı olan suyu kendisi temin eder veya temin edilmesi için gerekli girişimlerde bulunarak, özel ve tüzel kişilerle anlaşmalar yapar, yeterli miktarda su temin edilemediği takdirde, temin edilebildiği oranda su dağıtılacağından, </w:t>
      </w:r>
      <w:proofErr w:type="spellStart"/>
      <w:r w:rsidRPr="00CE603C">
        <w:rPr>
          <w:rFonts w:asciiTheme="minorHAnsi" w:hAnsiTheme="minorHAnsi" w:cstheme="minorHAnsi"/>
          <w:sz w:val="24"/>
          <w:szCs w:val="24"/>
        </w:rPr>
        <w:t>ABONE’nin</w:t>
      </w:r>
      <w:proofErr w:type="spellEnd"/>
      <w:r w:rsidRPr="00CE603C">
        <w:rPr>
          <w:rFonts w:asciiTheme="minorHAnsi" w:hAnsiTheme="minorHAnsi" w:cstheme="minorHAnsi"/>
          <w:sz w:val="24"/>
          <w:szCs w:val="24"/>
        </w:rPr>
        <w:t xml:space="preserve"> su talebi kısmen veya tamamen karşılanamayabilir, bundan ötürü ABONE hiçbir istem ve savda bulunamaz. OSB temin etmiş olduğu su için içme garantisi vermez.</w:t>
      </w:r>
    </w:p>
    <w:p w14:paraId="5F88A3C9" w14:textId="77777777" w:rsidR="007E193A" w:rsidRPr="00CE603C" w:rsidRDefault="007E193A" w:rsidP="00CE603C">
      <w:pPr>
        <w:pStyle w:val="GvdeMetniGirintisi21"/>
        <w:spacing w:after="0"/>
        <w:ind w:firstLine="0"/>
        <w:rPr>
          <w:rFonts w:asciiTheme="minorHAnsi" w:hAnsiTheme="minorHAnsi" w:cstheme="minorHAnsi"/>
          <w:sz w:val="24"/>
          <w:szCs w:val="24"/>
        </w:rPr>
      </w:pPr>
      <w:r w:rsidRPr="00CE603C">
        <w:rPr>
          <w:rFonts w:asciiTheme="minorHAnsi" w:hAnsiTheme="minorHAnsi" w:cstheme="minorHAnsi"/>
          <w:sz w:val="24"/>
          <w:szCs w:val="24"/>
        </w:rPr>
        <w:t>Katılımcı tarafından yeraltından su elde edilmesi halinde OSB bu kaynaklara sayaç takabilir, ücret alabilir.</w:t>
      </w:r>
    </w:p>
    <w:p w14:paraId="18004C7C" w14:textId="77777777" w:rsidR="007E193A" w:rsidRPr="00CE603C" w:rsidRDefault="007E193A" w:rsidP="00CE603C">
      <w:pPr>
        <w:pStyle w:val="Balk4"/>
        <w:spacing w:before="120" w:after="120"/>
        <w:rPr>
          <w:rFonts w:asciiTheme="minorHAnsi" w:hAnsiTheme="minorHAnsi" w:cstheme="minorHAnsi"/>
          <w:szCs w:val="24"/>
        </w:rPr>
      </w:pPr>
      <w:r w:rsidRPr="00CE603C">
        <w:rPr>
          <w:rFonts w:asciiTheme="minorHAnsi" w:hAnsiTheme="minorHAnsi" w:cstheme="minorHAnsi"/>
          <w:szCs w:val="24"/>
        </w:rPr>
        <w:t>B- SUYUN BAĞLANMASI</w:t>
      </w:r>
    </w:p>
    <w:p w14:paraId="5E82EB31" w14:textId="77777777" w:rsidR="007E193A" w:rsidRPr="00CE603C" w:rsidRDefault="007E193A" w:rsidP="00CE603C">
      <w:pPr>
        <w:spacing w:line="360" w:lineRule="auto"/>
        <w:jc w:val="both"/>
        <w:rPr>
          <w:rFonts w:cstheme="minorHAnsi"/>
          <w:b/>
          <w:sz w:val="24"/>
          <w:szCs w:val="24"/>
        </w:rPr>
      </w:pPr>
      <w:r w:rsidRPr="00CE603C">
        <w:rPr>
          <w:rFonts w:cstheme="minorHAnsi"/>
          <w:b/>
          <w:sz w:val="24"/>
          <w:szCs w:val="24"/>
        </w:rPr>
        <w:t>MADDE 4. SUYUN DAĞITILMASI</w:t>
      </w:r>
    </w:p>
    <w:p w14:paraId="5F858ED7" w14:textId="77777777" w:rsidR="007E193A" w:rsidRPr="00CE603C" w:rsidRDefault="007E193A" w:rsidP="00CE603C">
      <w:pPr>
        <w:pStyle w:val="GvdeMetniGirintisi21"/>
        <w:ind w:firstLine="0"/>
        <w:rPr>
          <w:rFonts w:asciiTheme="minorHAnsi" w:hAnsiTheme="minorHAnsi" w:cstheme="minorHAnsi"/>
          <w:sz w:val="24"/>
          <w:szCs w:val="24"/>
        </w:rPr>
      </w:pPr>
      <w:r w:rsidRPr="00CE603C">
        <w:rPr>
          <w:rFonts w:asciiTheme="minorHAnsi" w:hAnsiTheme="minorHAnsi" w:cstheme="minorHAnsi"/>
          <w:sz w:val="24"/>
          <w:szCs w:val="24"/>
        </w:rPr>
        <w:t xml:space="preserve">OSB, temin etmiş olduğu suyun depolara alınması, suyun dağıtım şebekesine verilmesi ve </w:t>
      </w:r>
      <w:proofErr w:type="spellStart"/>
      <w:r w:rsidRPr="00CE603C">
        <w:rPr>
          <w:rFonts w:asciiTheme="minorHAnsi" w:hAnsiTheme="minorHAnsi" w:cstheme="minorHAnsi"/>
          <w:sz w:val="24"/>
          <w:szCs w:val="24"/>
        </w:rPr>
        <w:t>ABONE’nin</w:t>
      </w:r>
      <w:proofErr w:type="spellEnd"/>
      <w:r w:rsidRPr="00CE603C">
        <w:rPr>
          <w:rFonts w:asciiTheme="minorHAnsi" w:hAnsiTheme="minorHAnsi" w:cstheme="minorHAnsi"/>
          <w:sz w:val="24"/>
          <w:szCs w:val="24"/>
        </w:rPr>
        <w:t xml:space="preserve"> parseli içerisindeki vana odasına konan su sayacına kadar iletilmesini temin eden şebekenin bakım-onarım ve işletilmesini yapar. Su deposu ile </w:t>
      </w:r>
      <w:proofErr w:type="spellStart"/>
      <w:r w:rsidRPr="00CE603C">
        <w:rPr>
          <w:rFonts w:asciiTheme="minorHAnsi" w:hAnsiTheme="minorHAnsi" w:cstheme="minorHAnsi"/>
          <w:sz w:val="24"/>
          <w:szCs w:val="24"/>
        </w:rPr>
        <w:t>ABONE’nin</w:t>
      </w:r>
      <w:proofErr w:type="spellEnd"/>
      <w:r w:rsidRPr="00CE603C">
        <w:rPr>
          <w:rFonts w:asciiTheme="minorHAnsi" w:hAnsiTheme="minorHAnsi" w:cstheme="minorHAnsi"/>
          <w:sz w:val="24"/>
          <w:szCs w:val="24"/>
        </w:rPr>
        <w:t xml:space="preserve"> su sayacına kadarki arızalardan OSB, su sayacı ve su sayacından sonraki arızalardan ise ABONE sorumludur. ABONE, su sayacına kadarki, (su sayacı dahil) su tesisatındaki arızaları derhal OSB’ye haber vermek zorundadır. Su sayacından sonraki ise ABONE derhal onararak su kaybını gidermek zorundadır.</w:t>
      </w:r>
    </w:p>
    <w:p w14:paraId="21C5B85B" w14:textId="77777777" w:rsidR="00CE603C" w:rsidRDefault="00CE603C" w:rsidP="00CE603C">
      <w:pPr>
        <w:pStyle w:val="Balk2"/>
        <w:spacing w:before="120" w:after="120"/>
        <w:rPr>
          <w:rFonts w:asciiTheme="minorHAnsi" w:hAnsiTheme="minorHAnsi" w:cstheme="minorHAnsi"/>
          <w:b/>
          <w:szCs w:val="24"/>
        </w:rPr>
      </w:pPr>
    </w:p>
    <w:p w14:paraId="393E4444" w14:textId="77777777" w:rsidR="007E193A" w:rsidRPr="00CE603C" w:rsidRDefault="007E193A" w:rsidP="00CE603C">
      <w:pPr>
        <w:pStyle w:val="Balk2"/>
        <w:spacing w:before="120" w:after="120"/>
        <w:rPr>
          <w:rFonts w:asciiTheme="minorHAnsi" w:hAnsiTheme="minorHAnsi" w:cstheme="minorHAnsi"/>
          <w:b/>
          <w:szCs w:val="24"/>
        </w:rPr>
      </w:pPr>
      <w:r w:rsidRPr="00CE603C">
        <w:rPr>
          <w:rFonts w:asciiTheme="minorHAnsi" w:hAnsiTheme="minorHAnsi" w:cstheme="minorHAnsi"/>
          <w:b/>
          <w:szCs w:val="24"/>
        </w:rPr>
        <w:t>MADDE 5. SU SAYAÇLARI</w:t>
      </w:r>
    </w:p>
    <w:p w14:paraId="24CDA9F0" w14:textId="77777777" w:rsidR="007E193A" w:rsidRPr="00CE603C" w:rsidRDefault="007E193A" w:rsidP="007E193A">
      <w:pPr>
        <w:pStyle w:val="GvdeMetni21"/>
        <w:spacing w:after="120"/>
        <w:rPr>
          <w:rFonts w:asciiTheme="minorHAnsi" w:hAnsiTheme="minorHAnsi" w:cstheme="minorHAnsi"/>
          <w:sz w:val="24"/>
          <w:szCs w:val="24"/>
        </w:rPr>
      </w:pPr>
      <w:proofErr w:type="spellStart"/>
      <w:r w:rsidRPr="00CE603C">
        <w:rPr>
          <w:rFonts w:asciiTheme="minorHAnsi" w:hAnsiTheme="minorHAnsi" w:cstheme="minorHAnsi"/>
          <w:sz w:val="24"/>
          <w:szCs w:val="24"/>
        </w:rPr>
        <w:t>ABONE’nin</w:t>
      </w:r>
      <w:proofErr w:type="spellEnd"/>
      <w:r w:rsidRPr="00CE603C">
        <w:rPr>
          <w:rFonts w:asciiTheme="minorHAnsi" w:hAnsiTheme="minorHAnsi" w:cstheme="minorHAnsi"/>
          <w:sz w:val="24"/>
          <w:szCs w:val="24"/>
        </w:rPr>
        <w:t xml:space="preserve">, su tüketimi, vana odasına ABONE tarafından takılan su sayacı ile ölçülür. Su sayacı, OSB tarafından mühürlenerek </w:t>
      </w:r>
      <w:proofErr w:type="spellStart"/>
      <w:r w:rsidRPr="00CE603C">
        <w:rPr>
          <w:rFonts w:asciiTheme="minorHAnsi" w:hAnsiTheme="minorHAnsi" w:cstheme="minorHAnsi"/>
          <w:sz w:val="24"/>
          <w:szCs w:val="24"/>
        </w:rPr>
        <w:t>ABONE’ye</w:t>
      </w:r>
      <w:proofErr w:type="spellEnd"/>
      <w:r w:rsidRPr="00CE603C">
        <w:rPr>
          <w:rFonts w:asciiTheme="minorHAnsi" w:hAnsiTheme="minorHAnsi" w:cstheme="minorHAnsi"/>
          <w:sz w:val="24"/>
          <w:szCs w:val="24"/>
        </w:rPr>
        <w:t xml:space="preserve"> çalışır vaziyette tutanakla teslim edilir. Su sayacındaki OSB tarafından takılan </w:t>
      </w:r>
      <w:proofErr w:type="spellStart"/>
      <w:r w:rsidRPr="00CE603C">
        <w:rPr>
          <w:rFonts w:asciiTheme="minorHAnsi" w:hAnsiTheme="minorHAnsi" w:cstheme="minorHAnsi"/>
          <w:sz w:val="24"/>
          <w:szCs w:val="24"/>
        </w:rPr>
        <w:t>mühürün</w:t>
      </w:r>
      <w:proofErr w:type="spellEnd"/>
      <w:r w:rsidRPr="00CE603C">
        <w:rPr>
          <w:rFonts w:asciiTheme="minorHAnsi" w:hAnsiTheme="minorHAnsi" w:cstheme="minorHAnsi"/>
          <w:sz w:val="24"/>
          <w:szCs w:val="24"/>
        </w:rPr>
        <w:t xml:space="preserve"> korunmasından ve vana odasının okunmaya hazır halde tutulmasından ABONE sorumludur. Hiçbir şekilde mühür ve su sayacı ABONE tarafından sökülemez, arıza anında ABONE </w:t>
      </w:r>
      <w:proofErr w:type="gramStart"/>
      <w:r w:rsidRPr="00CE603C">
        <w:rPr>
          <w:rFonts w:asciiTheme="minorHAnsi" w:hAnsiTheme="minorHAnsi" w:cstheme="minorHAnsi"/>
          <w:sz w:val="24"/>
          <w:szCs w:val="24"/>
        </w:rPr>
        <w:t>derhal  OSB’ye</w:t>
      </w:r>
      <w:proofErr w:type="gramEnd"/>
      <w:r w:rsidRPr="00CE603C">
        <w:rPr>
          <w:rFonts w:asciiTheme="minorHAnsi" w:hAnsiTheme="minorHAnsi" w:cstheme="minorHAnsi"/>
          <w:sz w:val="24"/>
          <w:szCs w:val="24"/>
        </w:rPr>
        <w:t xml:space="preserve"> haber vermek zorundadır. </w:t>
      </w:r>
    </w:p>
    <w:p w14:paraId="00FD2FBD" w14:textId="77777777" w:rsidR="007E193A" w:rsidRPr="00CE603C" w:rsidRDefault="007E193A" w:rsidP="00CE603C">
      <w:pPr>
        <w:pStyle w:val="Balk4"/>
        <w:spacing w:before="120"/>
        <w:rPr>
          <w:rFonts w:asciiTheme="minorHAnsi" w:hAnsiTheme="minorHAnsi" w:cstheme="minorHAnsi"/>
          <w:szCs w:val="24"/>
        </w:rPr>
      </w:pPr>
      <w:r w:rsidRPr="00CE603C">
        <w:rPr>
          <w:rFonts w:asciiTheme="minorHAnsi" w:hAnsiTheme="minorHAnsi" w:cstheme="minorHAnsi"/>
          <w:szCs w:val="24"/>
        </w:rPr>
        <w:t>C. TAHAKKUK VE TAHSİL</w:t>
      </w:r>
    </w:p>
    <w:p w14:paraId="0C1D0715" w14:textId="77777777" w:rsidR="007E193A" w:rsidRPr="00CE603C" w:rsidRDefault="007E193A" w:rsidP="00CE603C">
      <w:pPr>
        <w:pStyle w:val="Balk5"/>
        <w:ind w:firstLine="0"/>
        <w:jc w:val="both"/>
        <w:rPr>
          <w:rFonts w:asciiTheme="minorHAnsi" w:hAnsiTheme="minorHAnsi" w:cstheme="minorHAnsi"/>
          <w:sz w:val="24"/>
          <w:szCs w:val="24"/>
        </w:rPr>
      </w:pPr>
      <w:r w:rsidRPr="00CE603C">
        <w:rPr>
          <w:rFonts w:asciiTheme="minorHAnsi" w:hAnsiTheme="minorHAnsi" w:cstheme="minorHAnsi"/>
          <w:sz w:val="24"/>
          <w:szCs w:val="24"/>
        </w:rPr>
        <w:t>MADDE 6. SU BEDELİNİN TAHAKKUK VE TAHSİLATININ YAPILMASI</w:t>
      </w:r>
    </w:p>
    <w:p w14:paraId="50A5648E" w14:textId="77777777" w:rsidR="007E193A" w:rsidRPr="00CE603C" w:rsidRDefault="007E193A" w:rsidP="00CE603C">
      <w:pPr>
        <w:pStyle w:val="GvdeMetniGirintisi21"/>
        <w:ind w:firstLine="0"/>
        <w:rPr>
          <w:rFonts w:asciiTheme="minorHAnsi" w:hAnsiTheme="minorHAnsi" w:cstheme="minorHAnsi"/>
          <w:sz w:val="24"/>
          <w:szCs w:val="24"/>
        </w:rPr>
      </w:pPr>
      <w:r w:rsidRPr="00CE603C">
        <w:rPr>
          <w:rFonts w:asciiTheme="minorHAnsi" w:hAnsiTheme="minorHAnsi" w:cstheme="minorHAnsi"/>
          <w:sz w:val="24"/>
          <w:szCs w:val="24"/>
        </w:rPr>
        <w:t xml:space="preserve">Su bedeli, OSB tarafından okunacak su sayacındaki ABONE sarfiyatı üzerinden tahakkuk ettirilir. </w:t>
      </w:r>
      <w:smartTag w:uri="urn:schemas-microsoft-com:office:smarttags" w:element="metricconverter">
        <w:smartTagPr>
          <w:attr w:name="ProductID" w:val="1 m3"/>
        </w:smartTagPr>
        <w:r w:rsidRPr="00CE603C">
          <w:rPr>
            <w:rFonts w:asciiTheme="minorHAnsi" w:hAnsiTheme="minorHAnsi" w:cstheme="minorHAnsi"/>
            <w:sz w:val="24"/>
            <w:szCs w:val="24"/>
          </w:rPr>
          <w:t>1 m3</w:t>
        </w:r>
      </w:smartTag>
      <w:r w:rsidRPr="00CE603C">
        <w:rPr>
          <w:rFonts w:asciiTheme="minorHAnsi" w:hAnsiTheme="minorHAnsi" w:cstheme="minorHAnsi"/>
          <w:sz w:val="24"/>
          <w:szCs w:val="24"/>
        </w:rPr>
        <w:t xml:space="preserve"> suyun bedeli, </w:t>
      </w:r>
      <w:smartTag w:uri="urn:schemas-microsoft-com:office:smarttags" w:element="metricconverter">
        <w:smartTagPr>
          <w:attr w:name="ProductID" w:val="1 m3"/>
        </w:smartTagPr>
        <w:r w:rsidRPr="00CE603C">
          <w:rPr>
            <w:rFonts w:asciiTheme="minorHAnsi" w:hAnsiTheme="minorHAnsi" w:cstheme="minorHAnsi"/>
            <w:sz w:val="24"/>
            <w:szCs w:val="24"/>
          </w:rPr>
          <w:t>1 m3</w:t>
        </w:r>
      </w:smartTag>
      <w:r w:rsidRPr="00CE603C">
        <w:rPr>
          <w:rFonts w:asciiTheme="minorHAnsi" w:hAnsiTheme="minorHAnsi" w:cstheme="minorHAnsi"/>
          <w:sz w:val="24"/>
          <w:szCs w:val="24"/>
        </w:rPr>
        <w:t xml:space="preserve"> su alış veya mal oluş bedeline su hizmetleri payı </w:t>
      </w:r>
      <w:proofErr w:type="gramStart"/>
      <w:r w:rsidRPr="00CE603C">
        <w:rPr>
          <w:rFonts w:asciiTheme="minorHAnsi" w:hAnsiTheme="minorHAnsi" w:cstheme="minorHAnsi"/>
          <w:sz w:val="24"/>
          <w:szCs w:val="24"/>
        </w:rPr>
        <w:t>eklenerek  hesaplanır</w:t>
      </w:r>
      <w:proofErr w:type="gramEnd"/>
      <w:r w:rsidRPr="00CE603C">
        <w:rPr>
          <w:rFonts w:asciiTheme="minorHAnsi" w:hAnsiTheme="minorHAnsi" w:cstheme="minorHAnsi"/>
          <w:sz w:val="24"/>
          <w:szCs w:val="24"/>
        </w:rPr>
        <w:t xml:space="preserve">. Su hizmetleri payı ise, OSB’nin su temin etmek amacıyla yapacağı her türlü anlaşma sonucu proje, tesis yapımı, su deposu ve pompa istasyonlarının bakım ve onarımı, işletilmesi, iletim ve dağıtım hattında olabilecek arızaların bakım ve onarımı, müşterek tesis ve alanların su ihtiyaçlarının karşılanması, müşterek yeşil alanların sulanması, personel ücretleri, su kayıpları ve </w:t>
      </w:r>
      <w:proofErr w:type="gramStart"/>
      <w:r w:rsidRPr="00CE603C">
        <w:rPr>
          <w:rFonts w:asciiTheme="minorHAnsi" w:hAnsiTheme="minorHAnsi" w:cstheme="minorHAnsi"/>
          <w:sz w:val="24"/>
          <w:szCs w:val="24"/>
        </w:rPr>
        <w:t>benzeri  giderlerin</w:t>
      </w:r>
      <w:proofErr w:type="gramEnd"/>
      <w:r w:rsidRPr="00CE603C">
        <w:rPr>
          <w:rFonts w:asciiTheme="minorHAnsi" w:hAnsiTheme="minorHAnsi" w:cstheme="minorHAnsi"/>
          <w:sz w:val="24"/>
          <w:szCs w:val="24"/>
        </w:rPr>
        <w:t>, birim m3’e yansıtılması esas alınır. Su bedeli sayaç okuma süreleri Organize Sanayi Bölgesi Yönetim Kurulu tarafından tespit edilir. Su sayacı okuma zamanı OSB tarafından belirlenir.</w:t>
      </w:r>
    </w:p>
    <w:p w14:paraId="740F7C34" w14:textId="77777777" w:rsidR="007E193A" w:rsidRPr="00CE603C" w:rsidRDefault="007E193A" w:rsidP="00CE603C">
      <w:pPr>
        <w:jc w:val="both"/>
        <w:rPr>
          <w:rFonts w:cstheme="minorHAnsi"/>
          <w:sz w:val="24"/>
          <w:szCs w:val="24"/>
        </w:rPr>
      </w:pPr>
      <w:r w:rsidRPr="00CE603C">
        <w:rPr>
          <w:rFonts w:cstheme="minorHAnsi"/>
          <w:sz w:val="24"/>
          <w:szCs w:val="24"/>
        </w:rPr>
        <w:t xml:space="preserve">Su bedeli (su alış </w:t>
      </w:r>
      <w:proofErr w:type="spellStart"/>
      <w:r w:rsidRPr="00CE603C">
        <w:rPr>
          <w:rFonts w:cstheme="minorHAnsi"/>
          <w:sz w:val="24"/>
          <w:szCs w:val="24"/>
        </w:rPr>
        <w:t>bedeli+su</w:t>
      </w:r>
      <w:proofErr w:type="spellEnd"/>
      <w:r w:rsidRPr="00CE603C">
        <w:rPr>
          <w:rFonts w:cstheme="minorHAnsi"/>
          <w:sz w:val="24"/>
          <w:szCs w:val="24"/>
        </w:rPr>
        <w:t xml:space="preserve"> hizmetleri payı), Trabzon  Organize Sanayi Bölgesi Yönetim Kurulunca veya ilgili su idaresinin yaptığı zamlar çerçevesinde yıllık veya 6 aylık olarak belirlenebilir. Yönetim Kurulunca belirlenen su bedeli, </w:t>
      </w:r>
      <w:proofErr w:type="spellStart"/>
      <w:r w:rsidRPr="00CE603C">
        <w:rPr>
          <w:rFonts w:cstheme="minorHAnsi"/>
          <w:sz w:val="24"/>
          <w:szCs w:val="24"/>
        </w:rPr>
        <w:t>ABONE’nin</w:t>
      </w:r>
      <w:proofErr w:type="spellEnd"/>
      <w:r w:rsidRPr="00CE603C">
        <w:rPr>
          <w:rFonts w:cstheme="minorHAnsi"/>
          <w:sz w:val="24"/>
          <w:szCs w:val="24"/>
        </w:rPr>
        <w:t xml:space="preserve"> su sayacındaki su tüketim miktarı ile çarpılarak </w:t>
      </w:r>
      <w:proofErr w:type="spellStart"/>
      <w:r w:rsidRPr="00CE603C">
        <w:rPr>
          <w:rFonts w:cstheme="minorHAnsi"/>
          <w:sz w:val="24"/>
          <w:szCs w:val="24"/>
        </w:rPr>
        <w:t>ABONE’ye</w:t>
      </w:r>
      <w:proofErr w:type="spellEnd"/>
      <w:r w:rsidRPr="00CE603C">
        <w:rPr>
          <w:rFonts w:cstheme="minorHAnsi"/>
          <w:sz w:val="24"/>
          <w:szCs w:val="24"/>
        </w:rPr>
        <w:t xml:space="preserve"> tahakkuku yapılır. ABONE, OSB tarafından belirlenen son ödeme tarihinden önce, OSB’nin bildireceği banka hesap numarasına veya OSB veznesine nakit olarak su bedelini yatırmak zorundadır. Su bedelinin vadesinde ödenmemesi halinde, Organize sanayi Bölgesi Yönetim Kurulu tarafından aksine bir karar alınmadıkça, 6183 sayılı Amme Alacaklarının Tahsil Usulü Hakkında kanuna belirtilen gecikme cezası oranları esas alınarak gecikme cezası uygulanır. Gecikme bir gün dahi olsa, gecikme cezası tam ay olarak alınır. Gecikme cezası oranları ile ilgili su idaresinin OSB’ye uygulayacağı gecikme cezası oranları çerçevesinde OSB Yönetim Kurulu tarafından her an </w:t>
      </w:r>
      <w:proofErr w:type="spellStart"/>
      <w:r w:rsidRPr="00CE603C">
        <w:rPr>
          <w:rFonts w:cstheme="minorHAnsi"/>
          <w:sz w:val="24"/>
          <w:szCs w:val="24"/>
        </w:rPr>
        <w:t>değiştrilebilir</w:t>
      </w:r>
      <w:proofErr w:type="spellEnd"/>
      <w:r w:rsidRPr="00CE603C">
        <w:rPr>
          <w:rFonts w:cstheme="minorHAnsi"/>
          <w:sz w:val="24"/>
          <w:szCs w:val="24"/>
        </w:rPr>
        <w:t>.</w:t>
      </w:r>
    </w:p>
    <w:p w14:paraId="111CCC88" w14:textId="77777777" w:rsidR="007E193A" w:rsidRPr="00CE603C" w:rsidRDefault="007E193A" w:rsidP="00CE603C">
      <w:pPr>
        <w:jc w:val="both"/>
        <w:rPr>
          <w:rFonts w:cstheme="minorHAnsi"/>
          <w:sz w:val="24"/>
          <w:szCs w:val="24"/>
        </w:rPr>
      </w:pPr>
      <w:proofErr w:type="spellStart"/>
      <w:r w:rsidRPr="00CE603C">
        <w:rPr>
          <w:rFonts w:cstheme="minorHAnsi"/>
          <w:sz w:val="24"/>
          <w:szCs w:val="24"/>
        </w:rPr>
        <w:t>ABONE’nin</w:t>
      </w:r>
      <w:proofErr w:type="spellEnd"/>
      <w:r w:rsidRPr="00CE603C">
        <w:rPr>
          <w:rFonts w:cstheme="minorHAnsi"/>
          <w:sz w:val="24"/>
          <w:szCs w:val="24"/>
        </w:rPr>
        <w:t xml:space="preserve"> itirazları, su parasının tahsiline mani olmadığı gibi, </w:t>
      </w:r>
      <w:proofErr w:type="spellStart"/>
      <w:r w:rsidRPr="00CE603C">
        <w:rPr>
          <w:rFonts w:cstheme="minorHAnsi"/>
          <w:sz w:val="24"/>
          <w:szCs w:val="24"/>
        </w:rPr>
        <w:t>ABONE’nin</w:t>
      </w:r>
      <w:proofErr w:type="spellEnd"/>
      <w:r w:rsidRPr="00CE603C">
        <w:rPr>
          <w:rFonts w:cstheme="minorHAnsi"/>
          <w:sz w:val="24"/>
          <w:szCs w:val="24"/>
        </w:rPr>
        <w:t xml:space="preserve"> su bedelini geciktirmesi veya  Organize sanayi Bölgesine diğer borçlarını ödememesi halinde, hiçbir ihtar ve hüküm almaya gerek kalmaksızın OSB Bölge Müdürlüğü tarafından </w:t>
      </w:r>
      <w:proofErr w:type="spellStart"/>
      <w:r w:rsidRPr="00CE603C">
        <w:rPr>
          <w:rFonts w:cstheme="minorHAnsi"/>
          <w:sz w:val="24"/>
          <w:szCs w:val="24"/>
        </w:rPr>
        <w:t>ABONE’nin</w:t>
      </w:r>
      <w:proofErr w:type="spellEnd"/>
      <w:r w:rsidRPr="00CE603C">
        <w:rPr>
          <w:rFonts w:cstheme="minorHAnsi"/>
          <w:sz w:val="24"/>
          <w:szCs w:val="24"/>
        </w:rPr>
        <w:t xml:space="preserve"> suyu kesilir. Suyun kesilmesi nedeniyle </w:t>
      </w:r>
      <w:proofErr w:type="spellStart"/>
      <w:r w:rsidRPr="00CE603C">
        <w:rPr>
          <w:rFonts w:cstheme="minorHAnsi"/>
          <w:sz w:val="24"/>
          <w:szCs w:val="24"/>
        </w:rPr>
        <w:t>ABONE’nin</w:t>
      </w:r>
      <w:proofErr w:type="spellEnd"/>
      <w:r w:rsidRPr="00CE603C">
        <w:rPr>
          <w:rFonts w:cstheme="minorHAnsi"/>
          <w:sz w:val="24"/>
          <w:szCs w:val="24"/>
        </w:rPr>
        <w:t xml:space="preserve"> uğrayacağı her türlü zarar ve ziyan </w:t>
      </w:r>
      <w:proofErr w:type="spellStart"/>
      <w:r w:rsidRPr="00CE603C">
        <w:rPr>
          <w:rFonts w:cstheme="minorHAnsi"/>
          <w:sz w:val="24"/>
          <w:szCs w:val="24"/>
        </w:rPr>
        <w:t>ABONE’ye</w:t>
      </w:r>
      <w:proofErr w:type="spellEnd"/>
      <w:r w:rsidRPr="00CE603C">
        <w:rPr>
          <w:rFonts w:cstheme="minorHAnsi"/>
          <w:sz w:val="24"/>
          <w:szCs w:val="24"/>
        </w:rPr>
        <w:t xml:space="preserve"> aittir. </w:t>
      </w:r>
      <w:proofErr w:type="spellStart"/>
      <w:r w:rsidRPr="00CE603C">
        <w:rPr>
          <w:rFonts w:cstheme="minorHAnsi"/>
          <w:sz w:val="24"/>
          <w:szCs w:val="24"/>
        </w:rPr>
        <w:t>ABONE’nin</w:t>
      </w:r>
      <w:proofErr w:type="spellEnd"/>
      <w:r w:rsidRPr="00CE603C">
        <w:rPr>
          <w:rFonts w:cstheme="minorHAnsi"/>
          <w:sz w:val="24"/>
          <w:szCs w:val="24"/>
        </w:rPr>
        <w:t xml:space="preserve"> tekrar su verilmesini isteyebilmesi için, o zamana kadar OSB’ye olan su ve diğer borçlarını ödemesi gerekir. ABONE ödemiş olduğu su faturalarını 10 sene müddetle saklamak zorundadır. Aksi halde bir hak iddiasında bulunamaz. Herhangi bir döneme ait su parasının ödenmesi, ondan önceki dönemlere ait su parasının ödendiği anlamına gelmez.</w:t>
      </w:r>
    </w:p>
    <w:p w14:paraId="18DF37C7" w14:textId="77777777" w:rsidR="007E193A" w:rsidRPr="00CE603C" w:rsidRDefault="007E193A" w:rsidP="00CE603C">
      <w:pPr>
        <w:jc w:val="both"/>
        <w:rPr>
          <w:rFonts w:cstheme="minorHAnsi"/>
          <w:sz w:val="24"/>
          <w:szCs w:val="24"/>
        </w:rPr>
      </w:pPr>
      <w:r w:rsidRPr="00CE603C">
        <w:rPr>
          <w:rFonts w:cstheme="minorHAnsi"/>
          <w:sz w:val="24"/>
          <w:szCs w:val="24"/>
        </w:rPr>
        <w:t xml:space="preserve">Su sayacının </w:t>
      </w:r>
      <w:proofErr w:type="spellStart"/>
      <w:r w:rsidRPr="00CE603C">
        <w:rPr>
          <w:rFonts w:cstheme="minorHAnsi"/>
          <w:sz w:val="24"/>
          <w:szCs w:val="24"/>
        </w:rPr>
        <w:t>ABONE’nin</w:t>
      </w:r>
      <w:proofErr w:type="spellEnd"/>
      <w:r w:rsidRPr="00CE603C">
        <w:rPr>
          <w:rFonts w:cstheme="minorHAnsi"/>
          <w:sz w:val="24"/>
          <w:szCs w:val="24"/>
        </w:rPr>
        <w:t xml:space="preserve"> kusuru olmaksızın arızalanması halinde, sayacın devre dışı olduğu süredeki su tüketim miktarı OSB tarafından </w:t>
      </w:r>
      <w:proofErr w:type="spellStart"/>
      <w:r w:rsidRPr="00CE603C">
        <w:rPr>
          <w:rFonts w:cstheme="minorHAnsi"/>
          <w:sz w:val="24"/>
          <w:szCs w:val="24"/>
        </w:rPr>
        <w:t>re’sen</w:t>
      </w:r>
      <w:proofErr w:type="spellEnd"/>
      <w:r w:rsidRPr="00CE603C">
        <w:rPr>
          <w:rFonts w:cstheme="minorHAnsi"/>
          <w:sz w:val="24"/>
          <w:szCs w:val="24"/>
        </w:rPr>
        <w:t xml:space="preserve"> belirlenir. Bu belirlemede, daha önceki ve/veya sonraki ay veya ayların ortalaması dikkate alınarak hesaplanır. Ancak bu halde faturalamanın durmaması için, su sayacının durduğu veya su sayacının tam olarak işlemediği aydan bir önceki ayın değerleri esas alınarak geçici fatura düzenlenir. </w:t>
      </w:r>
      <w:r w:rsidRPr="00CE603C">
        <w:rPr>
          <w:rFonts w:cstheme="minorHAnsi"/>
          <w:sz w:val="24"/>
          <w:szCs w:val="24"/>
        </w:rPr>
        <w:lastRenderedPageBreak/>
        <w:t xml:space="preserve">Bu geçici faturalar sayacın çalışır duruma gelmesini izleyen ay veya ayların sonunda, yukarıdaki yönteme göre hesaplanacak ortalama değerlere göre düzenlenir ve tahakkuku yapılarak </w:t>
      </w:r>
      <w:proofErr w:type="spellStart"/>
      <w:r w:rsidRPr="00CE603C">
        <w:rPr>
          <w:rFonts w:cstheme="minorHAnsi"/>
          <w:sz w:val="24"/>
          <w:szCs w:val="24"/>
        </w:rPr>
        <w:t>ABONE’den</w:t>
      </w:r>
      <w:proofErr w:type="spellEnd"/>
      <w:r w:rsidRPr="00CE603C">
        <w:rPr>
          <w:rFonts w:cstheme="minorHAnsi"/>
          <w:sz w:val="24"/>
          <w:szCs w:val="24"/>
        </w:rPr>
        <w:t xml:space="preserve"> tahsil edilir.</w:t>
      </w:r>
    </w:p>
    <w:p w14:paraId="466B93E0" w14:textId="77777777" w:rsidR="007E193A" w:rsidRPr="00CE603C" w:rsidRDefault="007E193A" w:rsidP="00CE603C">
      <w:pPr>
        <w:pStyle w:val="GvdeMetni21"/>
        <w:spacing w:after="120"/>
        <w:rPr>
          <w:rFonts w:asciiTheme="minorHAnsi" w:hAnsiTheme="minorHAnsi" w:cstheme="minorHAnsi"/>
          <w:sz w:val="24"/>
          <w:szCs w:val="24"/>
        </w:rPr>
      </w:pPr>
      <w:r w:rsidRPr="00CE603C">
        <w:rPr>
          <w:rFonts w:asciiTheme="minorHAnsi" w:hAnsiTheme="minorHAnsi" w:cstheme="minorHAnsi"/>
          <w:sz w:val="24"/>
          <w:szCs w:val="24"/>
        </w:rPr>
        <w:t>ABONE “talep miktarı (m3/ay)” belirtilen miktardan fazla su kullanamaz. Kullandığı takdirde, su bedeli %30 zamlı olarak tahakkuk ve tahsil edilir. Ancak, OSB’nin olanakları imkan verdiği takdirde, ABONE talep miktarının arttırılması talep edebilir. Bu durumda depozito yeni değer üzerinden alınır.</w:t>
      </w:r>
    </w:p>
    <w:p w14:paraId="2814D643" w14:textId="77777777" w:rsidR="007E193A" w:rsidRPr="00CE603C" w:rsidRDefault="007E193A" w:rsidP="00CE603C">
      <w:pPr>
        <w:pStyle w:val="Balk4"/>
        <w:spacing w:before="120" w:after="120"/>
        <w:rPr>
          <w:rFonts w:asciiTheme="minorHAnsi" w:hAnsiTheme="minorHAnsi" w:cstheme="minorHAnsi"/>
          <w:szCs w:val="24"/>
        </w:rPr>
      </w:pPr>
      <w:r w:rsidRPr="00CE603C">
        <w:rPr>
          <w:rFonts w:asciiTheme="minorHAnsi" w:hAnsiTheme="minorHAnsi" w:cstheme="minorHAnsi"/>
          <w:szCs w:val="24"/>
        </w:rPr>
        <w:t>MADDE 7. DEPOZİTO BEDELİ</w:t>
      </w:r>
    </w:p>
    <w:p w14:paraId="426C92AB" w14:textId="77777777" w:rsidR="007E193A" w:rsidRPr="00CE603C" w:rsidRDefault="007E193A" w:rsidP="00CE603C">
      <w:pPr>
        <w:jc w:val="both"/>
        <w:rPr>
          <w:rFonts w:cstheme="minorHAnsi"/>
          <w:sz w:val="24"/>
          <w:szCs w:val="24"/>
        </w:rPr>
      </w:pPr>
      <w:r w:rsidRPr="00CE603C">
        <w:rPr>
          <w:rFonts w:cstheme="minorHAnsi"/>
          <w:sz w:val="24"/>
          <w:szCs w:val="24"/>
        </w:rPr>
        <w:t xml:space="preserve">Depozito bedeli, sözleşmede belirtilen “talep miktarı (m3/ay)”ın üç ile ve o tarihteki OSB’nin su bedeli ile çarpılması sonucu bulunur. Bir başka ifadeyle, o tarihteki üç aylık su bedeli, depozito tutarıdır. Depozito bedeli nakit olarak sözleşme yapılmadan önce “Türk Lirası” olarak tahsil edilir. Su bedelinin sözleşme tarihinden sonra artması durumunda depozito yeni bedel üzerinden hesaplanarak, depozito farkı </w:t>
      </w:r>
      <w:proofErr w:type="spellStart"/>
      <w:r w:rsidRPr="00CE603C">
        <w:rPr>
          <w:rFonts w:cstheme="minorHAnsi"/>
          <w:sz w:val="24"/>
          <w:szCs w:val="24"/>
        </w:rPr>
        <w:t>ABONE’nin</w:t>
      </w:r>
      <w:proofErr w:type="spellEnd"/>
      <w:r w:rsidRPr="00CE603C">
        <w:rPr>
          <w:rFonts w:cstheme="minorHAnsi"/>
          <w:sz w:val="24"/>
          <w:szCs w:val="24"/>
        </w:rPr>
        <w:t xml:space="preserve"> ilk su faturası ile birlikte makbuz karşılığı tahsil edilir.</w:t>
      </w:r>
    </w:p>
    <w:p w14:paraId="5A438B27" w14:textId="77777777" w:rsidR="007E193A" w:rsidRPr="00CE603C" w:rsidRDefault="007E193A" w:rsidP="00CE603C">
      <w:pPr>
        <w:pStyle w:val="Balk2"/>
        <w:spacing w:before="120" w:after="120"/>
        <w:rPr>
          <w:rFonts w:asciiTheme="minorHAnsi" w:hAnsiTheme="minorHAnsi" w:cstheme="minorHAnsi"/>
          <w:b/>
          <w:szCs w:val="24"/>
        </w:rPr>
      </w:pPr>
      <w:r w:rsidRPr="00CE603C">
        <w:rPr>
          <w:rFonts w:asciiTheme="minorHAnsi" w:hAnsiTheme="minorHAnsi" w:cstheme="minorHAnsi"/>
          <w:b/>
          <w:szCs w:val="24"/>
        </w:rPr>
        <w:t>D. YASAK FİİLLER</w:t>
      </w:r>
    </w:p>
    <w:p w14:paraId="6C3E399F" w14:textId="77777777" w:rsidR="007E193A" w:rsidRPr="00CE603C" w:rsidRDefault="007E193A" w:rsidP="00CE603C">
      <w:pPr>
        <w:pStyle w:val="Balk5"/>
        <w:ind w:firstLine="0"/>
        <w:jc w:val="left"/>
        <w:rPr>
          <w:rFonts w:asciiTheme="minorHAnsi" w:hAnsiTheme="minorHAnsi" w:cstheme="minorHAnsi"/>
          <w:sz w:val="24"/>
          <w:szCs w:val="24"/>
        </w:rPr>
      </w:pPr>
      <w:r w:rsidRPr="00CE603C">
        <w:rPr>
          <w:rFonts w:asciiTheme="minorHAnsi" w:hAnsiTheme="minorHAnsi" w:cstheme="minorHAnsi"/>
          <w:sz w:val="24"/>
          <w:szCs w:val="24"/>
        </w:rPr>
        <w:t>MADDE 8. KAÇAK SU KULLANIMI</w:t>
      </w:r>
    </w:p>
    <w:p w14:paraId="2A357C87" w14:textId="77777777" w:rsidR="007E193A" w:rsidRPr="00CE603C" w:rsidRDefault="007E193A" w:rsidP="00CE603C">
      <w:pPr>
        <w:pStyle w:val="GvdeMetniGirintisi21"/>
        <w:ind w:firstLine="0"/>
        <w:rPr>
          <w:rFonts w:asciiTheme="minorHAnsi" w:hAnsiTheme="minorHAnsi" w:cstheme="minorHAnsi"/>
          <w:sz w:val="24"/>
          <w:szCs w:val="24"/>
        </w:rPr>
      </w:pPr>
      <w:r w:rsidRPr="00CE603C">
        <w:rPr>
          <w:rFonts w:asciiTheme="minorHAnsi" w:hAnsiTheme="minorHAnsi" w:cstheme="minorHAnsi"/>
          <w:sz w:val="24"/>
          <w:szCs w:val="24"/>
        </w:rPr>
        <w:t xml:space="preserve">Su sayacının </w:t>
      </w:r>
      <w:proofErr w:type="spellStart"/>
      <w:r w:rsidRPr="00CE603C">
        <w:rPr>
          <w:rFonts w:asciiTheme="minorHAnsi" w:hAnsiTheme="minorHAnsi" w:cstheme="minorHAnsi"/>
          <w:sz w:val="24"/>
          <w:szCs w:val="24"/>
        </w:rPr>
        <w:t>mühürünün</w:t>
      </w:r>
      <w:proofErr w:type="spellEnd"/>
      <w:r w:rsidRPr="00CE603C">
        <w:rPr>
          <w:rFonts w:asciiTheme="minorHAnsi" w:hAnsiTheme="minorHAnsi" w:cstheme="minorHAnsi"/>
          <w:sz w:val="24"/>
          <w:szCs w:val="24"/>
        </w:rPr>
        <w:t xml:space="preserve"> kopması, su sayacına zarar verilmesi, sayacın sökülmesi, sayaçsız veya sayacı çalıştırmayacak bir düzenle su kullanıldığı ve numaratörle oynandığı takdirde, </w:t>
      </w:r>
      <w:proofErr w:type="spellStart"/>
      <w:r w:rsidRPr="00CE603C">
        <w:rPr>
          <w:rFonts w:asciiTheme="minorHAnsi" w:hAnsiTheme="minorHAnsi" w:cstheme="minorHAnsi"/>
          <w:sz w:val="24"/>
          <w:szCs w:val="24"/>
        </w:rPr>
        <w:t>ABONE’nin</w:t>
      </w:r>
      <w:proofErr w:type="spellEnd"/>
      <w:r w:rsidRPr="00CE603C">
        <w:rPr>
          <w:rFonts w:asciiTheme="minorHAnsi" w:hAnsiTheme="minorHAnsi" w:cstheme="minorHAnsi"/>
          <w:sz w:val="24"/>
          <w:szCs w:val="24"/>
        </w:rPr>
        <w:t xml:space="preserve"> son 3 aylık ortalama tüketiminin 6 katı tutarındaki su bedeli ceza olarak  tahakkuk ve tahsil edilir. Depozitosu hiçbir hüküm almaya gerek kalmaksızın OSB lehine </w:t>
      </w:r>
      <w:proofErr w:type="spellStart"/>
      <w:r w:rsidRPr="00CE603C">
        <w:rPr>
          <w:rFonts w:asciiTheme="minorHAnsi" w:hAnsiTheme="minorHAnsi" w:cstheme="minorHAnsi"/>
          <w:sz w:val="24"/>
          <w:szCs w:val="24"/>
        </w:rPr>
        <w:t>irad</w:t>
      </w:r>
      <w:proofErr w:type="spellEnd"/>
      <w:r w:rsidRPr="00CE603C">
        <w:rPr>
          <w:rFonts w:asciiTheme="minorHAnsi" w:hAnsiTheme="minorHAnsi" w:cstheme="minorHAnsi"/>
          <w:sz w:val="24"/>
          <w:szCs w:val="24"/>
        </w:rPr>
        <w:t xml:space="preserve"> kaydolunur ve ayrıca sözleşmesi feshedilerek yasal işlem uygulanır. ABONE her ne ad altında olursa olsun, başka bir gerçek kişi ve tüzel kişiliğe su satamaz veya veremez, aksi takdirde sözleşmesi hiçbir hüküm almaya gerek kalmaksızın feshedilerek, depozitosu </w:t>
      </w:r>
      <w:proofErr w:type="spellStart"/>
      <w:r w:rsidRPr="00CE603C">
        <w:rPr>
          <w:rFonts w:asciiTheme="minorHAnsi" w:hAnsiTheme="minorHAnsi" w:cstheme="minorHAnsi"/>
          <w:sz w:val="24"/>
          <w:szCs w:val="24"/>
        </w:rPr>
        <w:t>irad</w:t>
      </w:r>
      <w:proofErr w:type="spellEnd"/>
      <w:r w:rsidRPr="00CE603C">
        <w:rPr>
          <w:rFonts w:asciiTheme="minorHAnsi" w:hAnsiTheme="minorHAnsi" w:cstheme="minorHAnsi"/>
          <w:sz w:val="24"/>
          <w:szCs w:val="24"/>
        </w:rPr>
        <w:t xml:space="preserve"> kaydolunur.</w:t>
      </w:r>
    </w:p>
    <w:p w14:paraId="60F712F2" w14:textId="77777777" w:rsidR="007E193A" w:rsidRPr="00CE603C" w:rsidRDefault="007E193A" w:rsidP="007E193A">
      <w:pPr>
        <w:pStyle w:val="Balk2"/>
        <w:spacing w:before="120" w:after="120"/>
        <w:rPr>
          <w:rFonts w:asciiTheme="minorHAnsi" w:hAnsiTheme="minorHAnsi" w:cstheme="minorHAnsi"/>
          <w:b/>
          <w:szCs w:val="24"/>
        </w:rPr>
      </w:pPr>
      <w:r w:rsidRPr="00CE603C">
        <w:rPr>
          <w:rFonts w:asciiTheme="minorHAnsi" w:hAnsiTheme="minorHAnsi" w:cstheme="minorHAnsi"/>
          <w:b/>
          <w:szCs w:val="24"/>
        </w:rPr>
        <w:t>MADDE 9. DİĞER YAPTIRIMLAR</w:t>
      </w:r>
    </w:p>
    <w:p w14:paraId="019EA7D5" w14:textId="77777777" w:rsidR="007E193A" w:rsidRPr="00CE603C" w:rsidRDefault="007E193A" w:rsidP="00CE603C">
      <w:pPr>
        <w:pStyle w:val="GvdeMetniGirintisi21"/>
        <w:spacing w:after="120"/>
        <w:ind w:firstLine="0"/>
        <w:rPr>
          <w:rFonts w:asciiTheme="minorHAnsi" w:hAnsiTheme="minorHAnsi" w:cstheme="minorHAnsi"/>
          <w:sz w:val="24"/>
          <w:szCs w:val="24"/>
        </w:rPr>
      </w:pPr>
      <w:r w:rsidRPr="00CE603C">
        <w:rPr>
          <w:rFonts w:asciiTheme="minorHAnsi" w:hAnsiTheme="minorHAnsi" w:cstheme="minorHAnsi"/>
          <w:sz w:val="24"/>
          <w:szCs w:val="24"/>
        </w:rPr>
        <w:t xml:space="preserve">ABONE, bu sözleşme hükümlerine uymadığı, Organize Sanayi Bölgesi Müteşebbis Heyeti veya Yönetim Kurulunca alınan ve alınacak kararları, Bölge Müdürlüğünce yapılacak yazılı tebligata rağmen yerine getirmediği, yine Bölge Müdürlüğünce yapılacak yazılı talimatlara, OSB kanunu ,uygulama yönetmeliği , 2872 sayılı Çevre Kanununa istinaden çıkan ve çıkacak tüm meri mevzuata ve gayrisıhhi müessese yönetmeliğine, 3194 sayılı İmar Kanunu ve ilgili yönetmeliklere ve Bölge Müdürlüğünce vize edilmiş projelere ve proje vize şartlarına uymadığı, Bölge Müdürlüğüne </w:t>
      </w:r>
      <w:proofErr w:type="spellStart"/>
      <w:r w:rsidRPr="00CE603C">
        <w:rPr>
          <w:rFonts w:asciiTheme="minorHAnsi" w:hAnsiTheme="minorHAnsi" w:cstheme="minorHAnsi"/>
          <w:sz w:val="24"/>
          <w:szCs w:val="24"/>
        </w:rPr>
        <w:t>katılımpayı</w:t>
      </w:r>
      <w:proofErr w:type="spellEnd"/>
      <w:r w:rsidRPr="00CE603C">
        <w:rPr>
          <w:rFonts w:asciiTheme="minorHAnsi" w:hAnsiTheme="minorHAnsi" w:cstheme="minorHAnsi"/>
          <w:sz w:val="24"/>
          <w:szCs w:val="24"/>
        </w:rPr>
        <w:t xml:space="preserve">, elektrik bedeli, gecikme cezaları </w:t>
      </w:r>
      <w:proofErr w:type="spellStart"/>
      <w:r w:rsidRPr="00CE603C">
        <w:rPr>
          <w:rFonts w:asciiTheme="minorHAnsi" w:hAnsiTheme="minorHAnsi" w:cstheme="minorHAnsi"/>
          <w:sz w:val="24"/>
          <w:szCs w:val="24"/>
        </w:rPr>
        <w:t>v.b</w:t>
      </w:r>
      <w:proofErr w:type="spellEnd"/>
      <w:r w:rsidRPr="00CE603C">
        <w:rPr>
          <w:rFonts w:asciiTheme="minorHAnsi" w:hAnsiTheme="minorHAnsi" w:cstheme="minorHAnsi"/>
          <w:sz w:val="24"/>
          <w:szCs w:val="24"/>
        </w:rPr>
        <w:t xml:space="preserve">. bedelleri, yapılacak yazılı uyarıya </w:t>
      </w:r>
      <w:proofErr w:type="spellStart"/>
      <w:r w:rsidRPr="00CE603C">
        <w:rPr>
          <w:rFonts w:asciiTheme="minorHAnsi" w:hAnsiTheme="minorHAnsi" w:cstheme="minorHAnsi"/>
          <w:sz w:val="24"/>
          <w:szCs w:val="24"/>
        </w:rPr>
        <w:t>rağman</w:t>
      </w:r>
      <w:proofErr w:type="spellEnd"/>
      <w:r w:rsidRPr="00CE603C">
        <w:rPr>
          <w:rFonts w:asciiTheme="minorHAnsi" w:hAnsiTheme="minorHAnsi" w:cstheme="minorHAnsi"/>
          <w:sz w:val="24"/>
          <w:szCs w:val="24"/>
        </w:rPr>
        <w:t xml:space="preserve"> ödemediği takdirde, Bölge Müdürlüğünce </w:t>
      </w:r>
      <w:proofErr w:type="spellStart"/>
      <w:r w:rsidRPr="00CE603C">
        <w:rPr>
          <w:rFonts w:asciiTheme="minorHAnsi" w:hAnsiTheme="minorHAnsi" w:cstheme="minorHAnsi"/>
          <w:sz w:val="24"/>
          <w:szCs w:val="24"/>
        </w:rPr>
        <w:t>ABONE’nin</w:t>
      </w:r>
      <w:proofErr w:type="spellEnd"/>
      <w:r w:rsidRPr="00CE603C">
        <w:rPr>
          <w:rFonts w:asciiTheme="minorHAnsi" w:hAnsiTheme="minorHAnsi" w:cstheme="minorHAnsi"/>
          <w:sz w:val="24"/>
          <w:szCs w:val="24"/>
        </w:rPr>
        <w:t xml:space="preserve"> suyu ve elektrik enerjisi kesilir. ABONE, su ve elektrik enerjisinin kesilmesinden dolayı hiçbir hak ve talepte bulunamaz. ABONE, bu hususları peşinen kabili rücu kabul ve taahhüt eder.</w:t>
      </w:r>
    </w:p>
    <w:p w14:paraId="3E9948A8" w14:textId="77777777" w:rsidR="007E193A" w:rsidRPr="00CE603C" w:rsidRDefault="007E193A" w:rsidP="007E193A">
      <w:pPr>
        <w:pStyle w:val="Balk2"/>
        <w:spacing w:before="120" w:after="120"/>
        <w:rPr>
          <w:rFonts w:asciiTheme="minorHAnsi" w:hAnsiTheme="minorHAnsi" w:cstheme="minorHAnsi"/>
          <w:b/>
          <w:szCs w:val="24"/>
        </w:rPr>
      </w:pPr>
      <w:r w:rsidRPr="00CE603C">
        <w:rPr>
          <w:rFonts w:asciiTheme="minorHAnsi" w:hAnsiTheme="minorHAnsi" w:cstheme="minorHAnsi"/>
          <w:b/>
          <w:szCs w:val="24"/>
        </w:rPr>
        <w:t>MADDE 10. SÖZLEŞMENİN FESHİ</w:t>
      </w:r>
    </w:p>
    <w:p w14:paraId="19852A4E" w14:textId="77777777" w:rsidR="007E193A" w:rsidRPr="00CE603C" w:rsidRDefault="007E193A" w:rsidP="00CE603C">
      <w:pPr>
        <w:pStyle w:val="GvdeMetniGirintisi21"/>
        <w:spacing w:after="120"/>
        <w:ind w:firstLine="0"/>
        <w:rPr>
          <w:rFonts w:asciiTheme="minorHAnsi" w:hAnsiTheme="minorHAnsi" w:cstheme="minorHAnsi"/>
          <w:sz w:val="24"/>
          <w:szCs w:val="24"/>
        </w:rPr>
      </w:pPr>
      <w:proofErr w:type="spellStart"/>
      <w:r w:rsidRPr="00CE603C">
        <w:rPr>
          <w:rFonts w:asciiTheme="minorHAnsi" w:hAnsiTheme="minorHAnsi" w:cstheme="minorHAnsi"/>
          <w:sz w:val="24"/>
          <w:szCs w:val="24"/>
        </w:rPr>
        <w:t>ABONE’nin</w:t>
      </w:r>
      <w:proofErr w:type="spellEnd"/>
      <w:r w:rsidRPr="00CE603C">
        <w:rPr>
          <w:rFonts w:asciiTheme="minorHAnsi" w:hAnsiTheme="minorHAnsi" w:cstheme="minorHAnsi"/>
          <w:sz w:val="24"/>
          <w:szCs w:val="24"/>
        </w:rPr>
        <w:t xml:space="preserve"> bu sözleşme hükümlerine uymadığı, Trabzon Organize Sanayi Bölgesi Müteşebbis Heyet veya Yönetim Kurulunca alınan kararları ifa eden OSB Bölge Müdürlüğünün talimatlarını yerine getirmediği, kaçak su kullanımı tespit edildiği takdirde sözleşmesi hiçbir hüküm almaya gerek kalmaksızın iptal edilir. Depozito bedeli OSB lehine </w:t>
      </w:r>
      <w:proofErr w:type="spellStart"/>
      <w:r w:rsidRPr="00CE603C">
        <w:rPr>
          <w:rFonts w:asciiTheme="minorHAnsi" w:hAnsiTheme="minorHAnsi" w:cstheme="minorHAnsi"/>
          <w:sz w:val="24"/>
          <w:szCs w:val="24"/>
        </w:rPr>
        <w:t>irad</w:t>
      </w:r>
      <w:proofErr w:type="spellEnd"/>
      <w:r w:rsidRPr="00CE603C">
        <w:rPr>
          <w:rFonts w:asciiTheme="minorHAnsi" w:hAnsiTheme="minorHAnsi" w:cstheme="minorHAnsi"/>
          <w:sz w:val="24"/>
          <w:szCs w:val="24"/>
        </w:rPr>
        <w:t xml:space="preserve"> kaydedilir.</w:t>
      </w:r>
    </w:p>
    <w:p w14:paraId="24B4A60A" w14:textId="77777777" w:rsidR="00CE603C" w:rsidRDefault="00CE603C" w:rsidP="007E193A">
      <w:pPr>
        <w:pStyle w:val="Balk2"/>
        <w:spacing w:before="120" w:after="120"/>
        <w:rPr>
          <w:rFonts w:asciiTheme="minorHAnsi" w:hAnsiTheme="minorHAnsi" w:cstheme="minorHAnsi"/>
          <w:b/>
          <w:szCs w:val="24"/>
        </w:rPr>
      </w:pPr>
    </w:p>
    <w:p w14:paraId="41528DD9" w14:textId="77777777" w:rsidR="007E193A" w:rsidRPr="00CE603C" w:rsidRDefault="007E193A" w:rsidP="007E193A">
      <w:pPr>
        <w:pStyle w:val="Balk2"/>
        <w:spacing w:before="120" w:after="120"/>
        <w:rPr>
          <w:rFonts w:asciiTheme="minorHAnsi" w:hAnsiTheme="minorHAnsi" w:cstheme="minorHAnsi"/>
          <w:b/>
          <w:szCs w:val="24"/>
        </w:rPr>
      </w:pPr>
      <w:r w:rsidRPr="00CE603C">
        <w:rPr>
          <w:rFonts w:asciiTheme="minorHAnsi" w:hAnsiTheme="minorHAnsi" w:cstheme="minorHAnsi"/>
          <w:b/>
          <w:szCs w:val="24"/>
        </w:rPr>
        <w:t>E. İHTİLAFLARIN HALLİ</w:t>
      </w:r>
    </w:p>
    <w:p w14:paraId="17188ADC" w14:textId="77777777" w:rsidR="007E193A" w:rsidRPr="00CE603C" w:rsidRDefault="007E193A" w:rsidP="00CE603C">
      <w:pPr>
        <w:pStyle w:val="Balk2"/>
        <w:spacing w:before="120" w:after="120"/>
        <w:rPr>
          <w:rFonts w:asciiTheme="minorHAnsi" w:hAnsiTheme="minorHAnsi" w:cstheme="minorHAnsi"/>
          <w:b/>
          <w:szCs w:val="24"/>
        </w:rPr>
      </w:pPr>
      <w:r w:rsidRPr="00CE603C">
        <w:rPr>
          <w:rFonts w:asciiTheme="minorHAnsi" w:hAnsiTheme="minorHAnsi" w:cstheme="minorHAnsi"/>
          <w:b/>
          <w:szCs w:val="24"/>
        </w:rPr>
        <w:t>MADDE 11. İHTİLAFLARIN HALLİ</w:t>
      </w:r>
    </w:p>
    <w:p w14:paraId="2393E946" w14:textId="77777777" w:rsidR="007E193A" w:rsidRPr="00CE603C" w:rsidRDefault="007E193A" w:rsidP="00CE603C">
      <w:pPr>
        <w:pStyle w:val="GvdeMetniGirintisi21"/>
        <w:spacing w:after="120" w:line="360" w:lineRule="auto"/>
        <w:ind w:firstLine="0"/>
        <w:rPr>
          <w:rFonts w:asciiTheme="minorHAnsi" w:hAnsiTheme="minorHAnsi" w:cstheme="minorHAnsi"/>
          <w:sz w:val="24"/>
          <w:szCs w:val="24"/>
        </w:rPr>
      </w:pPr>
      <w:r w:rsidRPr="00CE603C">
        <w:rPr>
          <w:rFonts w:asciiTheme="minorHAnsi" w:hAnsiTheme="minorHAnsi" w:cstheme="minorHAnsi"/>
          <w:sz w:val="24"/>
          <w:szCs w:val="24"/>
        </w:rPr>
        <w:t>Taraflar arasında vukuu bulacak ihtilaflarda, Trabzon Mahkemeleri ve İcra Daireleri yetkilidir.</w:t>
      </w:r>
    </w:p>
    <w:p w14:paraId="7C68E39D" w14:textId="77777777" w:rsidR="007E193A" w:rsidRPr="00CE603C" w:rsidRDefault="007E193A" w:rsidP="007E193A">
      <w:pPr>
        <w:pStyle w:val="Balk2"/>
        <w:spacing w:after="120"/>
        <w:rPr>
          <w:rFonts w:asciiTheme="minorHAnsi" w:hAnsiTheme="minorHAnsi" w:cstheme="minorHAnsi"/>
          <w:b/>
          <w:szCs w:val="24"/>
        </w:rPr>
      </w:pPr>
      <w:r w:rsidRPr="00CE603C">
        <w:rPr>
          <w:rFonts w:asciiTheme="minorHAnsi" w:hAnsiTheme="minorHAnsi" w:cstheme="minorHAnsi"/>
          <w:b/>
          <w:szCs w:val="24"/>
        </w:rPr>
        <w:t>F. DİĞER HÜKÜMLER</w:t>
      </w:r>
    </w:p>
    <w:p w14:paraId="5EF0FF49" w14:textId="77777777" w:rsidR="007E193A" w:rsidRPr="00CE603C" w:rsidRDefault="007E193A" w:rsidP="007E193A">
      <w:pPr>
        <w:pStyle w:val="Balk5"/>
        <w:ind w:firstLine="0"/>
        <w:jc w:val="left"/>
        <w:rPr>
          <w:rFonts w:asciiTheme="minorHAnsi" w:hAnsiTheme="minorHAnsi" w:cstheme="minorHAnsi"/>
          <w:sz w:val="24"/>
          <w:szCs w:val="24"/>
        </w:rPr>
      </w:pPr>
      <w:r w:rsidRPr="00CE603C">
        <w:rPr>
          <w:rFonts w:asciiTheme="minorHAnsi" w:hAnsiTheme="minorHAnsi" w:cstheme="minorHAnsi"/>
          <w:sz w:val="24"/>
          <w:szCs w:val="24"/>
        </w:rPr>
        <w:t>MADDE 12. VERGİ RESİM VE SAİR GİDERLER</w:t>
      </w:r>
    </w:p>
    <w:p w14:paraId="5E7E7A18" w14:textId="77777777" w:rsidR="007E193A" w:rsidRPr="00CE603C" w:rsidRDefault="007E193A" w:rsidP="007E193A">
      <w:pPr>
        <w:pStyle w:val="GvdeMetni21"/>
        <w:spacing w:after="120"/>
        <w:rPr>
          <w:rFonts w:asciiTheme="minorHAnsi" w:hAnsiTheme="minorHAnsi" w:cstheme="minorHAnsi"/>
          <w:sz w:val="24"/>
          <w:szCs w:val="24"/>
        </w:rPr>
      </w:pPr>
      <w:r w:rsidRPr="00CE603C">
        <w:rPr>
          <w:rFonts w:asciiTheme="minorHAnsi" w:hAnsiTheme="minorHAnsi" w:cstheme="minorHAnsi"/>
          <w:sz w:val="24"/>
          <w:szCs w:val="24"/>
        </w:rPr>
        <w:t>Bu sözleşmeden doğan damga vergisi ABONE tarafından ödenecektir.</w:t>
      </w:r>
    </w:p>
    <w:p w14:paraId="351EDE1C" w14:textId="77777777" w:rsidR="007E193A" w:rsidRPr="00CE603C" w:rsidRDefault="007E193A" w:rsidP="007E193A">
      <w:pPr>
        <w:pStyle w:val="Balk2"/>
        <w:spacing w:after="120"/>
        <w:rPr>
          <w:rFonts w:asciiTheme="minorHAnsi" w:hAnsiTheme="minorHAnsi" w:cstheme="minorHAnsi"/>
          <w:b/>
          <w:szCs w:val="24"/>
        </w:rPr>
      </w:pPr>
      <w:r w:rsidRPr="00CE603C">
        <w:rPr>
          <w:rFonts w:asciiTheme="minorHAnsi" w:hAnsiTheme="minorHAnsi" w:cstheme="minorHAnsi"/>
          <w:b/>
          <w:szCs w:val="24"/>
        </w:rPr>
        <w:t>G. YÜRÜRLÜK</w:t>
      </w:r>
    </w:p>
    <w:p w14:paraId="7C3BA785" w14:textId="77777777" w:rsidR="007E193A" w:rsidRPr="00CE603C" w:rsidRDefault="007E193A" w:rsidP="007E193A">
      <w:pPr>
        <w:pStyle w:val="GvdeMetniGirintisi21"/>
        <w:rPr>
          <w:rFonts w:asciiTheme="minorHAnsi" w:hAnsiTheme="minorHAnsi" w:cstheme="minorHAnsi"/>
          <w:sz w:val="24"/>
          <w:szCs w:val="24"/>
        </w:rPr>
      </w:pPr>
      <w:r w:rsidRPr="00CE603C">
        <w:rPr>
          <w:rFonts w:asciiTheme="minorHAnsi" w:hAnsiTheme="minorHAnsi" w:cstheme="minorHAnsi"/>
          <w:sz w:val="24"/>
          <w:szCs w:val="24"/>
        </w:rPr>
        <w:t xml:space="preserve">İş bu sözleşme 12 maddeden oluşup, </w:t>
      </w:r>
      <w:r w:rsidR="00CE603C">
        <w:rPr>
          <w:rFonts w:asciiTheme="minorHAnsi" w:hAnsiTheme="minorHAnsi" w:cstheme="minorHAnsi"/>
          <w:sz w:val="24"/>
          <w:szCs w:val="24"/>
        </w:rPr>
        <w:t>..</w:t>
      </w:r>
      <w:r w:rsidRPr="00CE603C">
        <w:rPr>
          <w:rFonts w:asciiTheme="minorHAnsi" w:hAnsiTheme="minorHAnsi" w:cstheme="minorHAnsi"/>
          <w:sz w:val="24"/>
          <w:szCs w:val="24"/>
        </w:rPr>
        <w:t xml:space="preserve">… / </w:t>
      </w:r>
      <w:r w:rsidR="00CE603C">
        <w:rPr>
          <w:rFonts w:asciiTheme="minorHAnsi" w:hAnsiTheme="minorHAnsi" w:cstheme="minorHAnsi"/>
          <w:sz w:val="24"/>
          <w:szCs w:val="24"/>
        </w:rPr>
        <w:t>..</w:t>
      </w:r>
      <w:r w:rsidRPr="00CE603C">
        <w:rPr>
          <w:rFonts w:asciiTheme="minorHAnsi" w:hAnsiTheme="minorHAnsi" w:cstheme="minorHAnsi"/>
          <w:sz w:val="24"/>
          <w:szCs w:val="24"/>
        </w:rPr>
        <w:t>… / …</w:t>
      </w:r>
      <w:r w:rsidR="00CE603C">
        <w:rPr>
          <w:rFonts w:asciiTheme="minorHAnsi" w:hAnsiTheme="minorHAnsi" w:cstheme="minorHAnsi"/>
          <w:sz w:val="24"/>
          <w:szCs w:val="24"/>
        </w:rPr>
        <w:t>…</w:t>
      </w:r>
      <w:r w:rsidRPr="00CE603C">
        <w:rPr>
          <w:rFonts w:asciiTheme="minorHAnsi" w:hAnsiTheme="minorHAnsi" w:cstheme="minorHAnsi"/>
          <w:sz w:val="24"/>
          <w:szCs w:val="24"/>
        </w:rPr>
        <w:t>… tarihinde taraflarca imzalanarak yürürlüğe girmiştir. ABONE iş bu sözleşme maddelerinde geçen hüküm ve kararlara aynen uymayı gayri kabili rücu kabul ve taahhüt eder.</w:t>
      </w:r>
    </w:p>
    <w:p w14:paraId="179680DF" w14:textId="77777777" w:rsidR="007E193A" w:rsidRPr="00CE603C" w:rsidRDefault="007E193A" w:rsidP="007E193A">
      <w:pPr>
        <w:spacing w:line="360" w:lineRule="auto"/>
        <w:jc w:val="both"/>
        <w:rPr>
          <w:rFonts w:cstheme="minorHAnsi"/>
          <w:sz w:val="24"/>
          <w:szCs w:val="24"/>
        </w:rPr>
      </w:pPr>
    </w:p>
    <w:p w14:paraId="03DA9FB1" w14:textId="77777777" w:rsidR="007E193A" w:rsidRPr="00CE603C" w:rsidRDefault="007E193A" w:rsidP="007E193A">
      <w:pPr>
        <w:spacing w:line="360" w:lineRule="auto"/>
        <w:jc w:val="both"/>
        <w:rPr>
          <w:rFonts w:cstheme="minorHAnsi"/>
          <w:sz w:val="24"/>
          <w:szCs w:val="24"/>
        </w:rPr>
      </w:pPr>
    </w:p>
    <w:p w14:paraId="752CF103" w14:textId="77777777" w:rsidR="00CE603C" w:rsidRDefault="007E193A" w:rsidP="007E193A">
      <w:pPr>
        <w:pStyle w:val="Balk4"/>
        <w:ind w:right="-993"/>
        <w:rPr>
          <w:rFonts w:asciiTheme="minorHAnsi" w:hAnsiTheme="minorHAnsi" w:cstheme="minorHAnsi"/>
          <w:szCs w:val="24"/>
          <w:u w:val="single"/>
        </w:rPr>
      </w:pPr>
      <w:r w:rsidRPr="00CE603C">
        <w:rPr>
          <w:rFonts w:asciiTheme="minorHAnsi" w:hAnsiTheme="minorHAnsi" w:cstheme="minorHAnsi"/>
          <w:szCs w:val="24"/>
        </w:rPr>
        <w:t xml:space="preserve"> </w:t>
      </w:r>
      <w:r w:rsidRPr="00CE603C">
        <w:rPr>
          <w:rFonts w:asciiTheme="minorHAnsi" w:hAnsiTheme="minorHAnsi" w:cstheme="minorHAnsi"/>
          <w:szCs w:val="24"/>
          <w:u w:val="single"/>
        </w:rPr>
        <w:t>ABONE</w:t>
      </w:r>
    </w:p>
    <w:p w14:paraId="5826E445" w14:textId="77777777" w:rsidR="00CE603C" w:rsidRDefault="007E193A" w:rsidP="007E193A">
      <w:pPr>
        <w:pStyle w:val="Balk4"/>
        <w:ind w:right="-993"/>
        <w:rPr>
          <w:rFonts w:asciiTheme="minorHAnsi" w:hAnsiTheme="minorHAnsi" w:cstheme="minorHAnsi"/>
          <w:szCs w:val="24"/>
        </w:rPr>
      </w:pPr>
      <w:r w:rsidRPr="00CE603C">
        <w:rPr>
          <w:rFonts w:asciiTheme="minorHAnsi" w:hAnsiTheme="minorHAnsi" w:cstheme="minorHAnsi"/>
          <w:szCs w:val="24"/>
        </w:rPr>
        <w:t xml:space="preserve"> </w:t>
      </w:r>
      <w:r w:rsidR="00CE603C">
        <w:rPr>
          <w:rFonts w:asciiTheme="minorHAnsi" w:hAnsiTheme="minorHAnsi" w:cstheme="minorHAnsi"/>
          <w:szCs w:val="24"/>
        </w:rPr>
        <w:t>İMZA/KAŞE</w:t>
      </w:r>
      <w:r w:rsidRPr="00CE603C">
        <w:rPr>
          <w:rFonts w:asciiTheme="minorHAnsi" w:hAnsiTheme="minorHAnsi" w:cstheme="minorHAnsi"/>
          <w:szCs w:val="24"/>
        </w:rPr>
        <w:t xml:space="preserve">                                                     </w:t>
      </w:r>
      <w:r w:rsidR="00CE603C">
        <w:rPr>
          <w:rFonts w:asciiTheme="minorHAnsi" w:hAnsiTheme="minorHAnsi" w:cstheme="minorHAnsi"/>
          <w:szCs w:val="24"/>
        </w:rPr>
        <w:tab/>
      </w:r>
      <w:r w:rsidR="00CE603C">
        <w:rPr>
          <w:rFonts w:asciiTheme="minorHAnsi" w:hAnsiTheme="minorHAnsi" w:cstheme="minorHAnsi"/>
          <w:szCs w:val="24"/>
        </w:rPr>
        <w:tab/>
      </w:r>
      <w:r w:rsidR="00CE603C">
        <w:rPr>
          <w:rFonts w:asciiTheme="minorHAnsi" w:hAnsiTheme="minorHAnsi" w:cstheme="minorHAnsi"/>
          <w:szCs w:val="24"/>
        </w:rPr>
        <w:tab/>
      </w:r>
      <w:r w:rsidR="00CE603C">
        <w:rPr>
          <w:rFonts w:asciiTheme="minorHAnsi" w:hAnsiTheme="minorHAnsi" w:cstheme="minorHAnsi"/>
          <w:szCs w:val="24"/>
        </w:rPr>
        <w:tab/>
      </w:r>
      <w:r w:rsidR="00CE603C">
        <w:rPr>
          <w:rFonts w:asciiTheme="minorHAnsi" w:hAnsiTheme="minorHAnsi" w:cstheme="minorHAnsi"/>
          <w:szCs w:val="24"/>
        </w:rPr>
        <w:tab/>
        <w:t>ONAY</w:t>
      </w:r>
    </w:p>
    <w:p w14:paraId="670FFF5C" w14:textId="77777777" w:rsidR="00CE603C" w:rsidRDefault="00CE603C" w:rsidP="00CE603C">
      <w:pPr>
        <w:pStyle w:val="Balk4"/>
        <w:ind w:right="-993"/>
        <w:rPr>
          <w:rFonts w:asciiTheme="minorHAnsi" w:hAnsiTheme="minorHAnsi" w:cstheme="minorHAnsi"/>
          <w:b w:val="0"/>
          <w:sz w:val="20"/>
        </w:rPr>
      </w:pP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7E193A" w:rsidRPr="00CE603C">
        <w:rPr>
          <w:rFonts w:asciiTheme="minorHAnsi" w:hAnsiTheme="minorHAnsi" w:cstheme="minorHAnsi"/>
          <w:sz w:val="20"/>
        </w:rPr>
        <w:t xml:space="preserve">TRABZON -ARSİN </w:t>
      </w:r>
      <w:r>
        <w:rPr>
          <w:rFonts w:asciiTheme="minorHAnsi" w:hAnsiTheme="minorHAnsi" w:cstheme="minorHAnsi"/>
          <w:sz w:val="20"/>
        </w:rPr>
        <w:t>OSB</w:t>
      </w:r>
      <w:r w:rsidR="007E193A" w:rsidRPr="00CE603C">
        <w:rPr>
          <w:rFonts w:asciiTheme="minorHAnsi" w:hAnsiTheme="minorHAnsi" w:cstheme="minorHAnsi"/>
          <w:b w:val="0"/>
          <w:sz w:val="20"/>
        </w:rPr>
        <w:t>İ</w:t>
      </w:r>
    </w:p>
    <w:p w14:paraId="6BC45385" w14:textId="77777777" w:rsidR="007E193A" w:rsidRDefault="007E193A" w:rsidP="00CE603C">
      <w:pPr>
        <w:pStyle w:val="Balk4"/>
        <w:ind w:left="4956" w:right="-993" w:firstLine="708"/>
        <w:rPr>
          <w:rFonts w:asciiTheme="minorHAnsi" w:hAnsiTheme="minorHAnsi" w:cstheme="minorHAnsi"/>
          <w:sz w:val="20"/>
        </w:rPr>
      </w:pPr>
      <w:r w:rsidRPr="00CE603C">
        <w:rPr>
          <w:rFonts w:asciiTheme="minorHAnsi" w:hAnsiTheme="minorHAnsi" w:cstheme="minorHAnsi"/>
          <w:sz w:val="20"/>
        </w:rPr>
        <w:t xml:space="preserve"> </w:t>
      </w:r>
      <w:r w:rsidR="00CE603C">
        <w:rPr>
          <w:rFonts w:asciiTheme="minorHAnsi" w:hAnsiTheme="minorHAnsi" w:cstheme="minorHAnsi"/>
          <w:sz w:val="20"/>
        </w:rPr>
        <w:tab/>
      </w:r>
      <w:r w:rsidR="00CE603C">
        <w:rPr>
          <w:rFonts w:asciiTheme="minorHAnsi" w:hAnsiTheme="minorHAnsi" w:cstheme="minorHAnsi"/>
          <w:sz w:val="20"/>
        </w:rPr>
        <w:tab/>
      </w:r>
      <w:r w:rsidRPr="00CE603C">
        <w:rPr>
          <w:rFonts w:asciiTheme="minorHAnsi" w:hAnsiTheme="minorHAnsi" w:cstheme="minorHAnsi"/>
          <w:sz w:val="20"/>
        </w:rPr>
        <w:t>YÖNETİM KURULU BAŞKANLIĞI</w:t>
      </w:r>
    </w:p>
    <w:p w14:paraId="65C5131E" w14:textId="77777777" w:rsidR="00CE603C" w:rsidRDefault="00CE603C" w:rsidP="00CE603C">
      <w:pPr>
        <w:spacing w:after="0"/>
        <w:ind w:left="6372" w:firstLine="708"/>
        <w:rPr>
          <w:lang w:eastAsia="ar-SA"/>
        </w:rPr>
      </w:pPr>
      <w:r>
        <w:rPr>
          <w:lang w:eastAsia="ar-SA"/>
        </w:rPr>
        <w:t>Hakkı YAZICI</w:t>
      </w:r>
    </w:p>
    <w:p w14:paraId="547B6533" w14:textId="77777777" w:rsidR="007E193A" w:rsidRPr="00CE603C" w:rsidRDefault="00CE603C" w:rsidP="00CE603C">
      <w:pPr>
        <w:spacing w:after="0"/>
        <w:ind w:left="6372" w:firstLine="708"/>
        <w:rPr>
          <w:lang w:eastAsia="ar-SA"/>
        </w:rPr>
      </w:pPr>
      <w:r>
        <w:rPr>
          <w:lang w:eastAsia="ar-SA"/>
        </w:rPr>
        <w:t>Bölge Müdürü</w:t>
      </w:r>
    </w:p>
    <w:sectPr w:rsidR="007E193A" w:rsidRPr="00CE603C" w:rsidSect="00386AF4">
      <w:headerReference w:type="default" r:id="rId8"/>
      <w:footerReference w:type="default" r:id="rId9"/>
      <w:pgSz w:w="11906" w:h="16838"/>
      <w:pgMar w:top="242" w:right="567" w:bottom="567" w:left="567" w:header="709" w:footer="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57032" w14:textId="77777777" w:rsidR="00FD797C" w:rsidRDefault="00FD797C" w:rsidP="007E3760">
      <w:pPr>
        <w:spacing w:after="0" w:line="240" w:lineRule="auto"/>
      </w:pPr>
      <w:r>
        <w:separator/>
      </w:r>
    </w:p>
  </w:endnote>
  <w:endnote w:type="continuationSeparator" w:id="0">
    <w:p w14:paraId="0ED57877" w14:textId="77777777" w:rsidR="00FD797C" w:rsidRDefault="00FD797C" w:rsidP="007E3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9A25" w14:textId="58B8D6ED" w:rsidR="00475CB0" w:rsidRPr="00C103F4" w:rsidRDefault="00475CB0" w:rsidP="00C103F4">
    <w:pPr>
      <w:pStyle w:val="AltBilgi"/>
      <w:pBdr>
        <w:top w:val="single" w:sz="12" w:space="1" w:color="auto"/>
      </w:pBdr>
      <w:jc w:val="center"/>
      <w:rPr>
        <w:rFonts w:cstheme="minorHAnsi"/>
        <w:b/>
        <w:sz w:val="18"/>
        <w:szCs w:val="18"/>
      </w:rPr>
    </w:pPr>
    <w:r w:rsidRPr="00C103F4">
      <w:rPr>
        <w:rFonts w:cstheme="minorHAnsi"/>
        <w:b/>
        <w:sz w:val="18"/>
        <w:szCs w:val="18"/>
      </w:rPr>
      <w:t>TRABZON</w:t>
    </w:r>
    <w:r w:rsidR="00B9626D">
      <w:rPr>
        <w:rFonts w:cstheme="minorHAnsi"/>
        <w:b/>
        <w:sz w:val="18"/>
        <w:szCs w:val="18"/>
      </w:rPr>
      <w:t xml:space="preserve"> </w:t>
    </w:r>
    <w:r w:rsidRPr="00C103F4">
      <w:rPr>
        <w:rFonts w:cstheme="minorHAnsi"/>
        <w:b/>
        <w:sz w:val="18"/>
        <w:szCs w:val="18"/>
      </w:rPr>
      <w:t>ARSİN ORGANİZE SANAYİ BÖLGESİ YÖNETİM KURULU BAŞKANLIĞI</w:t>
    </w:r>
  </w:p>
  <w:p w14:paraId="0EB445AD" w14:textId="4A647339" w:rsidR="00475CB0" w:rsidRPr="00C103F4" w:rsidRDefault="00475CB0" w:rsidP="00C103F4">
    <w:pPr>
      <w:pStyle w:val="AltBilgi"/>
      <w:pBdr>
        <w:top w:val="single" w:sz="12" w:space="1" w:color="auto"/>
      </w:pBdr>
      <w:jc w:val="center"/>
      <w:rPr>
        <w:rFonts w:cstheme="minorHAnsi"/>
        <w:sz w:val="18"/>
        <w:szCs w:val="18"/>
      </w:rPr>
    </w:pPr>
    <w:r w:rsidRPr="00C103F4">
      <w:rPr>
        <w:rFonts w:cstheme="minorHAnsi"/>
        <w:sz w:val="18"/>
        <w:szCs w:val="18"/>
      </w:rPr>
      <w:t>Yeşilyalı Mah</w:t>
    </w:r>
    <w:r w:rsidR="00B9626D">
      <w:rPr>
        <w:rFonts w:cstheme="minorHAnsi"/>
        <w:sz w:val="18"/>
        <w:szCs w:val="18"/>
      </w:rPr>
      <w:t xml:space="preserve">. Organize Sanayi 9 </w:t>
    </w:r>
    <w:proofErr w:type="spellStart"/>
    <w:r w:rsidR="00B9626D">
      <w:rPr>
        <w:rFonts w:cstheme="minorHAnsi"/>
        <w:sz w:val="18"/>
        <w:szCs w:val="18"/>
      </w:rPr>
      <w:t>Nolu</w:t>
    </w:r>
    <w:proofErr w:type="spellEnd"/>
    <w:r w:rsidR="00B9626D">
      <w:rPr>
        <w:rFonts w:cstheme="minorHAnsi"/>
        <w:sz w:val="18"/>
        <w:szCs w:val="18"/>
      </w:rPr>
      <w:t xml:space="preserve"> </w:t>
    </w:r>
    <w:r w:rsidRPr="00C103F4">
      <w:rPr>
        <w:rFonts w:cstheme="minorHAnsi"/>
        <w:sz w:val="18"/>
        <w:szCs w:val="18"/>
      </w:rPr>
      <w:t>Cad. No:2/</w:t>
    </w:r>
    <w:proofErr w:type="gramStart"/>
    <w:r w:rsidRPr="00C103F4">
      <w:rPr>
        <w:rFonts w:cstheme="minorHAnsi"/>
        <w:sz w:val="18"/>
        <w:szCs w:val="18"/>
      </w:rPr>
      <w:t>1  61900</w:t>
    </w:r>
    <w:proofErr w:type="gramEnd"/>
    <w:r w:rsidRPr="00C103F4">
      <w:rPr>
        <w:rFonts w:cstheme="minorHAnsi"/>
        <w:sz w:val="18"/>
        <w:szCs w:val="18"/>
      </w:rPr>
      <w:t xml:space="preserve"> Arsin/TRABZON</w:t>
    </w:r>
  </w:p>
  <w:p w14:paraId="34E1B538" w14:textId="77777777" w:rsidR="00475CB0" w:rsidRPr="00C103F4" w:rsidRDefault="00B9626D" w:rsidP="00C103F4">
    <w:pPr>
      <w:pStyle w:val="AltBilgi"/>
      <w:pBdr>
        <w:top w:val="single" w:sz="12" w:space="1" w:color="auto"/>
      </w:pBdr>
      <w:jc w:val="center"/>
      <w:rPr>
        <w:rFonts w:cstheme="minorHAnsi"/>
        <w:sz w:val="18"/>
        <w:szCs w:val="18"/>
      </w:rPr>
    </w:pPr>
    <w:hyperlink r:id="rId1" w:history="1">
      <w:r w:rsidR="00475CB0" w:rsidRPr="00C103F4">
        <w:rPr>
          <w:rStyle w:val="Kpr"/>
          <w:rFonts w:cstheme="minorHAnsi"/>
          <w:color w:val="auto"/>
          <w:sz w:val="18"/>
          <w:szCs w:val="18"/>
          <w:u w:val="none"/>
        </w:rPr>
        <w:t>Tel:(0462)</w:t>
      </w:r>
    </w:hyperlink>
    <w:r w:rsidR="00475CB0" w:rsidRPr="00C103F4">
      <w:rPr>
        <w:rFonts w:cstheme="minorHAnsi"/>
        <w:sz w:val="18"/>
        <w:szCs w:val="18"/>
      </w:rPr>
      <w:t xml:space="preserve"> 711 37 </w:t>
    </w:r>
    <w:proofErr w:type="gramStart"/>
    <w:r w:rsidR="00475CB0" w:rsidRPr="00C103F4">
      <w:rPr>
        <w:rFonts w:cstheme="minorHAnsi"/>
        <w:sz w:val="18"/>
        <w:szCs w:val="18"/>
      </w:rPr>
      <w:t xml:space="preserve">10  </w:t>
    </w:r>
    <w:proofErr w:type="spellStart"/>
    <w:r w:rsidR="00475CB0" w:rsidRPr="00C103F4">
      <w:rPr>
        <w:rFonts w:cstheme="minorHAnsi"/>
        <w:sz w:val="18"/>
        <w:szCs w:val="18"/>
      </w:rPr>
      <w:t>Fax</w:t>
    </w:r>
    <w:proofErr w:type="spellEnd"/>
    <w:proofErr w:type="gramEnd"/>
    <w:r w:rsidR="00475CB0" w:rsidRPr="00C103F4">
      <w:rPr>
        <w:rFonts w:cstheme="minorHAnsi"/>
        <w:sz w:val="18"/>
        <w:szCs w:val="18"/>
      </w:rPr>
      <w:t>: (0462) 711 25 22</w:t>
    </w:r>
  </w:p>
  <w:p w14:paraId="51F20819" w14:textId="77777777" w:rsidR="00475CB0" w:rsidRPr="00C103F4" w:rsidRDefault="00475CB0" w:rsidP="00C103F4">
    <w:pPr>
      <w:pStyle w:val="AltBilgi"/>
      <w:pBdr>
        <w:top w:val="single" w:sz="12" w:space="1" w:color="auto"/>
      </w:pBdr>
      <w:jc w:val="center"/>
      <w:rPr>
        <w:rFonts w:cstheme="minorHAnsi"/>
        <w:sz w:val="18"/>
        <w:szCs w:val="18"/>
      </w:rPr>
    </w:pPr>
    <w:r w:rsidRPr="00C103F4">
      <w:rPr>
        <w:rFonts w:cstheme="minorHAnsi"/>
        <w:sz w:val="18"/>
        <w:szCs w:val="18"/>
      </w:rPr>
      <w:t>www.tosbol.org.tr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646AC" w14:textId="77777777" w:rsidR="00FD797C" w:rsidRDefault="00FD797C" w:rsidP="007E3760">
      <w:pPr>
        <w:spacing w:after="0" w:line="240" w:lineRule="auto"/>
      </w:pPr>
      <w:r>
        <w:separator/>
      </w:r>
    </w:p>
  </w:footnote>
  <w:footnote w:type="continuationSeparator" w:id="0">
    <w:p w14:paraId="1C34C7AD" w14:textId="77777777" w:rsidR="00FD797C" w:rsidRDefault="00FD797C" w:rsidP="007E3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Look w:val="04A0" w:firstRow="1" w:lastRow="0" w:firstColumn="1" w:lastColumn="0" w:noHBand="0" w:noVBand="1"/>
    </w:tblPr>
    <w:tblGrid>
      <w:gridCol w:w="2802"/>
      <w:gridCol w:w="5878"/>
      <w:gridCol w:w="1301"/>
      <w:gridCol w:w="1007"/>
    </w:tblGrid>
    <w:tr w:rsidR="00475CB0" w14:paraId="184E3EB8" w14:textId="77777777" w:rsidTr="00B9626D">
      <w:trPr>
        <w:trHeight w:val="227"/>
      </w:trPr>
      <w:tc>
        <w:tcPr>
          <w:tcW w:w="1526" w:type="dxa"/>
          <w:vMerge w:val="restart"/>
          <w:vAlign w:val="center"/>
        </w:tcPr>
        <w:p w14:paraId="2734134E" w14:textId="6E073D0D" w:rsidR="00475CB0" w:rsidRDefault="00B9626D" w:rsidP="00B9626D">
          <w:pPr>
            <w:jc w:val="center"/>
          </w:pPr>
          <w:r>
            <w:rPr>
              <w:noProof/>
            </w:rPr>
            <w:drawing>
              <wp:inline distT="0" distB="0" distL="0" distR="0" wp14:anchorId="4ED22877" wp14:editId="6F673EB6">
                <wp:extent cx="1641475" cy="693420"/>
                <wp:effectExtent l="0" t="0" r="0" b="0"/>
                <wp:docPr id="90668397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683974" name="Resim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475" cy="693420"/>
                        </a:xfrm>
                        <a:prstGeom prst="rect">
                          <a:avLst/>
                        </a:prstGeom>
                        <a:noFill/>
                        <a:ln>
                          <a:noFill/>
                        </a:ln>
                      </pic:spPr>
                    </pic:pic>
                  </a:graphicData>
                </a:graphic>
              </wp:inline>
            </w:drawing>
          </w:r>
        </w:p>
      </w:tc>
      <w:tc>
        <w:tcPr>
          <w:tcW w:w="6946" w:type="dxa"/>
          <w:vMerge w:val="restart"/>
          <w:vAlign w:val="center"/>
        </w:tcPr>
        <w:p w14:paraId="13D54F9C" w14:textId="77777777" w:rsidR="00475CB0" w:rsidRPr="00B9626D" w:rsidRDefault="007E193A" w:rsidP="007E193A">
          <w:pPr>
            <w:jc w:val="center"/>
            <w:rPr>
              <w:b/>
              <w:color w:val="FF0000"/>
              <w:sz w:val="24"/>
              <w:szCs w:val="24"/>
            </w:rPr>
          </w:pPr>
          <w:r w:rsidRPr="00B9626D">
            <w:rPr>
              <w:rFonts w:ascii="Times New Roman" w:hAnsi="Times New Roman"/>
              <w:b/>
              <w:color w:val="FF0000"/>
            </w:rPr>
            <w:t>SU HİZMETLERİ SÖZLEŞMESİ</w:t>
          </w:r>
        </w:p>
      </w:tc>
      <w:tc>
        <w:tcPr>
          <w:tcW w:w="1417" w:type="dxa"/>
          <w:vAlign w:val="center"/>
        </w:tcPr>
        <w:p w14:paraId="795BD6F4" w14:textId="77777777" w:rsidR="00475CB0" w:rsidRPr="007E3760" w:rsidRDefault="00475CB0" w:rsidP="00475CB0">
          <w:pPr>
            <w:rPr>
              <w:sz w:val="16"/>
              <w:szCs w:val="16"/>
            </w:rPr>
          </w:pPr>
          <w:r w:rsidRPr="007E3760">
            <w:rPr>
              <w:sz w:val="16"/>
              <w:szCs w:val="16"/>
            </w:rPr>
            <w:t>Doküman Kodu</w:t>
          </w:r>
        </w:p>
      </w:tc>
      <w:tc>
        <w:tcPr>
          <w:tcW w:w="1023" w:type="dxa"/>
          <w:vAlign w:val="center"/>
        </w:tcPr>
        <w:p w14:paraId="53525330" w14:textId="77777777" w:rsidR="00475CB0" w:rsidRPr="007E3760" w:rsidRDefault="007E193A" w:rsidP="00475CB0">
          <w:pPr>
            <w:rPr>
              <w:sz w:val="16"/>
              <w:szCs w:val="16"/>
            </w:rPr>
          </w:pPr>
          <w:r>
            <w:rPr>
              <w:sz w:val="16"/>
              <w:szCs w:val="16"/>
            </w:rPr>
            <w:t>FR.41</w:t>
          </w:r>
        </w:p>
      </w:tc>
    </w:tr>
    <w:tr w:rsidR="00475CB0" w14:paraId="703E0734" w14:textId="77777777" w:rsidTr="00D930CD">
      <w:trPr>
        <w:trHeight w:val="227"/>
      </w:trPr>
      <w:tc>
        <w:tcPr>
          <w:tcW w:w="1526" w:type="dxa"/>
          <w:vMerge/>
        </w:tcPr>
        <w:p w14:paraId="0CC8CA00" w14:textId="77777777" w:rsidR="00475CB0" w:rsidRDefault="00475CB0" w:rsidP="00475CB0"/>
      </w:tc>
      <w:tc>
        <w:tcPr>
          <w:tcW w:w="6946" w:type="dxa"/>
          <w:vMerge/>
        </w:tcPr>
        <w:p w14:paraId="0DFA1B79" w14:textId="77777777" w:rsidR="00475CB0" w:rsidRDefault="00475CB0" w:rsidP="00475CB0"/>
      </w:tc>
      <w:tc>
        <w:tcPr>
          <w:tcW w:w="1417" w:type="dxa"/>
          <w:vAlign w:val="center"/>
        </w:tcPr>
        <w:p w14:paraId="4EFCB0A5" w14:textId="77777777" w:rsidR="00475CB0" w:rsidRPr="007E3760" w:rsidRDefault="00475CB0" w:rsidP="00475CB0">
          <w:pPr>
            <w:rPr>
              <w:sz w:val="16"/>
              <w:szCs w:val="16"/>
            </w:rPr>
          </w:pPr>
          <w:r w:rsidRPr="007E3760">
            <w:rPr>
              <w:sz w:val="16"/>
              <w:szCs w:val="16"/>
            </w:rPr>
            <w:t>Yayın Tarihi</w:t>
          </w:r>
        </w:p>
      </w:tc>
      <w:tc>
        <w:tcPr>
          <w:tcW w:w="1023" w:type="dxa"/>
          <w:vAlign w:val="center"/>
        </w:tcPr>
        <w:p w14:paraId="4F1192EA" w14:textId="77777777" w:rsidR="00475CB0" w:rsidRPr="007E3760" w:rsidRDefault="00475CB0" w:rsidP="00475CB0">
          <w:pPr>
            <w:rPr>
              <w:sz w:val="16"/>
              <w:szCs w:val="16"/>
            </w:rPr>
          </w:pPr>
          <w:r>
            <w:rPr>
              <w:sz w:val="16"/>
              <w:szCs w:val="16"/>
            </w:rPr>
            <w:t>19.11.2015</w:t>
          </w:r>
        </w:p>
      </w:tc>
    </w:tr>
    <w:tr w:rsidR="00475CB0" w14:paraId="182F562F" w14:textId="77777777" w:rsidTr="00D930CD">
      <w:trPr>
        <w:trHeight w:val="227"/>
      </w:trPr>
      <w:tc>
        <w:tcPr>
          <w:tcW w:w="1526" w:type="dxa"/>
          <w:vMerge/>
        </w:tcPr>
        <w:p w14:paraId="16A73AD2" w14:textId="77777777" w:rsidR="00475CB0" w:rsidRDefault="00475CB0" w:rsidP="00475CB0"/>
      </w:tc>
      <w:tc>
        <w:tcPr>
          <w:tcW w:w="6946" w:type="dxa"/>
          <w:vMerge/>
        </w:tcPr>
        <w:p w14:paraId="2888578B" w14:textId="77777777" w:rsidR="00475CB0" w:rsidRDefault="00475CB0" w:rsidP="00475CB0"/>
      </w:tc>
      <w:tc>
        <w:tcPr>
          <w:tcW w:w="1417" w:type="dxa"/>
          <w:vAlign w:val="center"/>
        </w:tcPr>
        <w:p w14:paraId="11932D64" w14:textId="77777777" w:rsidR="00475CB0" w:rsidRPr="007E3760" w:rsidRDefault="00475CB0" w:rsidP="00475CB0">
          <w:pPr>
            <w:rPr>
              <w:sz w:val="16"/>
              <w:szCs w:val="16"/>
            </w:rPr>
          </w:pPr>
          <w:r w:rsidRPr="007E3760">
            <w:rPr>
              <w:sz w:val="16"/>
              <w:szCs w:val="16"/>
            </w:rPr>
            <w:t>Revizyon Tarihi</w:t>
          </w:r>
        </w:p>
      </w:tc>
      <w:tc>
        <w:tcPr>
          <w:tcW w:w="1023" w:type="dxa"/>
          <w:vAlign w:val="center"/>
        </w:tcPr>
        <w:p w14:paraId="56410A27" w14:textId="77777777" w:rsidR="00475CB0" w:rsidRPr="007E3760" w:rsidRDefault="00475CB0" w:rsidP="00475CB0">
          <w:pPr>
            <w:rPr>
              <w:sz w:val="16"/>
              <w:szCs w:val="16"/>
            </w:rPr>
          </w:pPr>
        </w:p>
      </w:tc>
    </w:tr>
    <w:tr w:rsidR="00475CB0" w14:paraId="2E5F7ADF" w14:textId="77777777" w:rsidTr="00D930CD">
      <w:trPr>
        <w:trHeight w:val="227"/>
      </w:trPr>
      <w:tc>
        <w:tcPr>
          <w:tcW w:w="1526" w:type="dxa"/>
          <w:vMerge/>
        </w:tcPr>
        <w:p w14:paraId="6B09FEA5" w14:textId="77777777" w:rsidR="00475CB0" w:rsidRDefault="00475CB0" w:rsidP="00475CB0"/>
      </w:tc>
      <w:tc>
        <w:tcPr>
          <w:tcW w:w="6946" w:type="dxa"/>
          <w:vMerge/>
        </w:tcPr>
        <w:p w14:paraId="797AFB45" w14:textId="77777777" w:rsidR="00475CB0" w:rsidRDefault="00475CB0" w:rsidP="00475CB0"/>
      </w:tc>
      <w:tc>
        <w:tcPr>
          <w:tcW w:w="1417" w:type="dxa"/>
          <w:vAlign w:val="center"/>
        </w:tcPr>
        <w:p w14:paraId="7E0685AA" w14:textId="77777777" w:rsidR="00475CB0" w:rsidRPr="007E3760" w:rsidRDefault="00475CB0" w:rsidP="00475CB0">
          <w:pPr>
            <w:rPr>
              <w:sz w:val="16"/>
              <w:szCs w:val="16"/>
            </w:rPr>
          </w:pPr>
          <w:r w:rsidRPr="007E3760">
            <w:rPr>
              <w:sz w:val="16"/>
              <w:szCs w:val="16"/>
            </w:rPr>
            <w:t>Revizyon No</w:t>
          </w:r>
        </w:p>
      </w:tc>
      <w:tc>
        <w:tcPr>
          <w:tcW w:w="1023" w:type="dxa"/>
          <w:vAlign w:val="center"/>
        </w:tcPr>
        <w:p w14:paraId="5B42D7D9" w14:textId="77777777" w:rsidR="00475CB0" w:rsidRPr="007E3760" w:rsidRDefault="00475CB0" w:rsidP="00475CB0">
          <w:pPr>
            <w:rPr>
              <w:sz w:val="16"/>
              <w:szCs w:val="16"/>
            </w:rPr>
          </w:pPr>
          <w:r>
            <w:rPr>
              <w:sz w:val="16"/>
              <w:szCs w:val="16"/>
            </w:rPr>
            <w:t>00</w:t>
          </w:r>
        </w:p>
      </w:tc>
    </w:tr>
    <w:tr w:rsidR="00475CB0" w14:paraId="4E6617BE" w14:textId="77777777" w:rsidTr="00D930CD">
      <w:trPr>
        <w:trHeight w:val="227"/>
      </w:trPr>
      <w:tc>
        <w:tcPr>
          <w:tcW w:w="1526" w:type="dxa"/>
          <w:vMerge/>
        </w:tcPr>
        <w:p w14:paraId="1FF98B17" w14:textId="77777777" w:rsidR="00475CB0" w:rsidRDefault="00475CB0" w:rsidP="00475CB0"/>
      </w:tc>
      <w:tc>
        <w:tcPr>
          <w:tcW w:w="6946" w:type="dxa"/>
          <w:vMerge/>
        </w:tcPr>
        <w:p w14:paraId="4359AF2C" w14:textId="77777777" w:rsidR="00475CB0" w:rsidRDefault="00475CB0" w:rsidP="00475CB0"/>
      </w:tc>
      <w:tc>
        <w:tcPr>
          <w:tcW w:w="1417" w:type="dxa"/>
          <w:vAlign w:val="center"/>
        </w:tcPr>
        <w:p w14:paraId="62A1FF34" w14:textId="77777777" w:rsidR="00475CB0" w:rsidRPr="007E3760" w:rsidRDefault="00475CB0" w:rsidP="00475CB0">
          <w:pPr>
            <w:rPr>
              <w:sz w:val="16"/>
              <w:szCs w:val="16"/>
            </w:rPr>
          </w:pPr>
          <w:r w:rsidRPr="007E3760">
            <w:rPr>
              <w:sz w:val="16"/>
              <w:szCs w:val="16"/>
            </w:rPr>
            <w:t>Sayfa No</w:t>
          </w:r>
        </w:p>
      </w:tc>
      <w:tc>
        <w:tcPr>
          <w:tcW w:w="1023" w:type="dxa"/>
          <w:vAlign w:val="center"/>
        </w:tcPr>
        <w:p w14:paraId="7BC84E05" w14:textId="77777777" w:rsidR="00475CB0" w:rsidRPr="007E3760" w:rsidRDefault="00CC289F" w:rsidP="00475CB0">
          <w:pPr>
            <w:rPr>
              <w:sz w:val="16"/>
              <w:szCs w:val="16"/>
            </w:rPr>
          </w:pPr>
          <w:r w:rsidRPr="007E3760">
            <w:rPr>
              <w:sz w:val="16"/>
              <w:szCs w:val="16"/>
            </w:rPr>
            <w:fldChar w:fldCharType="begin"/>
          </w:r>
          <w:r w:rsidR="00475CB0" w:rsidRPr="007E3760">
            <w:rPr>
              <w:sz w:val="16"/>
              <w:szCs w:val="16"/>
            </w:rPr>
            <w:instrText xml:space="preserve"> PAGE   \* MERGEFORMAT </w:instrText>
          </w:r>
          <w:r w:rsidRPr="007E3760">
            <w:rPr>
              <w:sz w:val="16"/>
              <w:szCs w:val="16"/>
            </w:rPr>
            <w:fldChar w:fldCharType="separate"/>
          </w:r>
          <w:r w:rsidR="00CE603C">
            <w:rPr>
              <w:noProof/>
              <w:sz w:val="16"/>
              <w:szCs w:val="16"/>
            </w:rPr>
            <w:t>1</w:t>
          </w:r>
          <w:r w:rsidRPr="007E3760">
            <w:rPr>
              <w:sz w:val="16"/>
              <w:szCs w:val="16"/>
            </w:rPr>
            <w:fldChar w:fldCharType="end"/>
          </w:r>
          <w:r w:rsidR="00CE603C">
            <w:rPr>
              <w:sz w:val="16"/>
              <w:szCs w:val="16"/>
            </w:rPr>
            <w:t>/4</w:t>
          </w:r>
        </w:p>
      </w:tc>
    </w:tr>
  </w:tbl>
  <w:p w14:paraId="3DA9ACAA" w14:textId="77777777" w:rsidR="00475CB0" w:rsidRDefault="00475CB0" w:rsidP="007E376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16819E4"/>
    <w:multiLevelType w:val="hybridMultilevel"/>
    <w:tmpl w:val="664E1F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3E07C4"/>
    <w:multiLevelType w:val="hybridMultilevel"/>
    <w:tmpl w:val="223841A0"/>
    <w:lvl w:ilvl="0" w:tplc="8C26F22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1C0052"/>
    <w:multiLevelType w:val="hybridMultilevel"/>
    <w:tmpl w:val="25C2D2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9543475"/>
    <w:multiLevelType w:val="hybridMultilevel"/>
    <w:tmpl w:val="4E6C0218"/>
    <w:lvl w:ilvl="0" w:tplc="BA3E84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E0A6083"/>
    <w:multiLevelType w:val="hybridMultilevel"/>
    <w:tmpl w:val="81286404"/>
    <w:lvl w:ilvl="0" w:tplc="C3C058D6">
      <w:start w:val="1"/>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070CDD"/>
    <w:multiLevelType w:val="hybridMultilevel"/>
    <w:tmpl w:val="315C1892"/>
    <w:lvl w:ilvl="0" w:tplc="5BDCA43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45CE2B13"/>
    <w:multiLevelType w:val="hybridMultilevel"/>
    <w:tmpl w:val="4B30DE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ADB4E3C"/>
    <w:multiLevelType w:val="hybridMultilevel"/>
    <w:tmpl w:val="E3E69E0E"/>
    <w:lvl w:ilvl="0" w:tplc="A126A42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5E204B90"/>
    <w:multiLevelType w:val="hybridMultilevel"/>
    <w:tmpl w:val="A0008984"/>
    <w:lvl w:ilvl="0" w:tplc="308CC2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D02460F"/>
    <w:multiLevelType w:val="hybridMultilevel"/>
    <w:tmpl w:val="174C2F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E005563"/>
    <w:multiLevelType w:val="hybridMultilevel"/>
    <w:tmpl w:val="7298AC9A"/>
    <w:lvl w:ilvl="0" w:tplc="E6BC644E">
      <w:start w:val="16"/>
      <w:numFmt w:val="bullet"/>
      <w:lvlText w:val=""/>
      <w:lvlJc w:val="left"/>
      <w:pPr>
        <w:ind w:left="435" w:hanging="360"/>
      </w:pPr>
      <w:rPr>
        <w:rFonts w:ascii="Symbol" w:eastAsiaTheme="minorEastAsia" w:hAnsi="Symbol" w:cstheme="minorBidi" w:hint="default"/>
      </w:rPr>
    </w:lvl>
    <w:lvl w:ilvl="1" w:tplc="041F0003" w:tentative="1">
      <w:start w:val="1"/>
      <w:numFmt w:val="bullet"/>
      <w:lvlText w:val="o"/>
      <w:lvlJc w:val="left"/>
      <w:pPr>
        <w:ind w:left="1155" w:hanging="360"/>
      </w:pPr>
      <w:rPr>
        <w:rFonts w:ascii="Courier New" w:hAnsi="Courier New" w:cs="Courier New" w:hint="default"/>
      </w:rPr>
    </w:lvl>
    <w:lvl w:ilvl="2" w:tplc="041F0005" w:tentative="1">
      <w:start w:val="1"/>
      <w:numFmt w:val="bullet"/>
      <w:lvlText w:val=""/>
      <w:lvlJc w:val="left"/>
      <w:pPr>
        <w:ind w:left="1875" w:hanging="360"/>
      </w:pPr>
      <w:rPr>
        <w:rFonts w:ascii="Wingdings" w:hAnsi="Wingdings" w:hint="default"/>
      </w:rPr>
    </w:lvl>
    <w:lvl w:ilvl="3" w:tplc="041F0001" w:tentative="1">
      <w:start w:val="1"/>
      <w:numFmt w:val="bullet"/>
      <w:lvlText w:val=""/>
      <w:lvlJc w:val="left"/>
      <w:pPr>
        <w:ind w:left="2595" w:hanging="360"/>
      </w:pPr>
      <w:rPr>
        <w:rFonts w:ascii="Symbol" w:hAnsi="Symbol" w:hint="default"/>
      </w:rPr>
    </w:lvl>
    <w:lvl w:ilvl="4" w:tplc="041F0003" w:tentative="1">
      <w:start w:val="1"/>
      <w:numFmt w:val="bullet"/>
      <w:lvlText w:val="o"/>
      <w:lvlJc w:val="left"/>
      <w:pPr>
        <w:ind w:left="3315" w:hanging="360"/>
      </w:pPr>
      <w:rPr>
        <w:rFonts w:ascii="Courier New" w:hAnsi="Courier New" w:cs="Courier New" w:hint="default"/>
      </w:rPr>
    </w:lvl>
    <w:lvl w:ilvl="5" w:tplc="041F0005" w:tentative="1">
      <w:start w:val="1"/>
      <w:numFmt w:val="bullet"/>
      <w:lvlText w:val=""/>
      <w:lvlJc w:val="left"/>
      <w:pPr>
        <w:ind w:left="4035" w:hanging="360"/>
      </w:pPr>
      <w:rPr>
        <w:rFonts w:ascii="Wingdings" w:hAnsi="Wingdings" w:hint="default"/>
      </w:rPr>
    </w:lvl>
    <w:lvl w:ilvl="6" w:tplc="041F0001" w:tentative="1">
      <w:start w:val="1"/>
      <w:numFmt w:val="bullet"/>
      <w:lvlText w:val=""/>
      <w:lvlJc w:val="left"/>
      <w:pPr>
        <w:ind w:left="4755" w:hanging="360"/>
      </w:pPr>
      <w:rPr>
        <w:rFonts w:ascii="Symbol" w:hAnsi="Symbol" w:hint="default"/>
      </w:rPr>
    </w:lvl>
    <w:lvl w:ilvl="7" w:tplc="041F0003" w:tentative="1">
      <w:start w:val="1"/>
      <w:numFmt w:val="bullet"/>
      <w:lvlText w:val="o"/>
      <w:lvlJc w:val="left"/>
      <w:pPr>
        <w:ind w:left="5475" w:hanging="360"/>
      </w:pPr>
      <w:rPr>
        <w:rFonts w:ascii="Courier New" w:hAnsi="Courier New" w:cs="Courier New" w:hint="default"/>
      </w:rPr>
    </w:lvl>
    <w:lvl w:ilvl="8" w:tplc="041F0005" w:tentative="1">
      <w:start w:val="1"/>
      <w:numFmt w:val="bullet"/>
      <w:lvlText w:val=""/>
      <w:lvlJc w:val="left"/>
      <w:pPr>
        <w:ind w:left="6195" w:hanging="360"/>
      </w:pPr>
      <w:rPr>
        <w:rFonts w:ascii="Wingdings" w:hAnsi="Wingdings" w:hint="default"/>
      </w:rPr>
    </w:lvl>
  </w:abstractNum>
  <w:num w:numId="1" w16cid:durableId="31922820">
    <w:abstractNumId w:val="1"/>
  </w:num>
  <w:num w:numId="2" w16cid:durableId="550924388">
    <w:abstractNumId w:val="10"/>
  </w:num>
  <w:num w:numId="3" w16cid:durableId="1385448412">
    <w:abstractNumId w:val="6"/>
  </w:num>
  <w:num w:numId="4" w16cid:durableId="319239324">
    <w:abstractNumId w:val="9"/>
  </w:num>
  <w:num w:numId="5" w16cid:durableId="542136188">
    <w:abstractNumId w:val="4"/>
  </w:num>
  <w:num w:numId="6" w16cid:durableId="2094815230">
    <w:abstractNumId w:val="2"/>
  </w:num>
  <w:num w:numId="7" w16cid:durableId="84113771">
    <w:abstractNumId w:val="8"/>
  </w:num>
  <w:num w:numId="8" w16cid:durableId="1920748952">
    <w:abstractNumId w:val="7"/>
  </w:num>
  <w:num w:numId="9" w16cid:durableId="1148285298">
    <w:abstractNumId w:val="5"/>
  </w:num>
  <w:num w:numId="10" w16cid:durableId="1466047400">
    <w:abstractNumId w:val="3"/>
  </w:num>
  <w:num w:numId="11" w16cid:durableId="2122140716">
    <w:abstractNumId w:val="11"/>
  </w:num>
  <w:num w:numId="12" w16cid:durableId="1125386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E3760"/>
    <w:rsid w:val="0005251A"/>
    <w:rsid w:val="000B2BA9"/>
    <w:rsid w:val="00147A76"/>
    <w:rsid w:val="00164DCC"/>
    <w:rsid w:val="001709CA"/>
    <w:rsid w:val="00172372"/>
    <w:rsid w:val="001A1124"/>
    <w:rsid w:val="001F564A"/>
    <w:rsid w:val="0022382D"/>
    <w:rsid w:val="002B508B"/>
    <w:rsid w:val="00300818"/>
    <w:rsid w:val="00316A68"/>
    <w:rsid w:val="0033576E"/>
    <w:rsid w:val="0033790C"/>
    <w:rsid w:val="00386AF4"/>
    <w:rsid w:val="003F22E8"/>
    <w:rsid w:val="004079BA"/>
    <w:rsid w:val="00425C95"/>
    <w:rsid w:val="004534C2"/>
    <w:rsid w:val="004549AE"/>
    <w:rsid w:val="00475CB0"/>
    <w:rsid w:val="00484331"/>
    <w:rsid w:val="00487E19"/>
    <w:rsid w:val="004A1991"/>
    <w:rsid w:val="004B6902"/>
    <w:rsid w:val="005267EC"/>
    <w:rsid w:val="00532CCD"/>
    <w:rsid w:val="00573548"/>
    <w:rsid w:val="00585159"/>
    <w:rsid w:val="00614191"/>
    <w:rsid w:val="006C3EB7"/>
    <w:rsid w:val="006D626F"/>
    <w:rsid w:val="007266D8"/>
    <w:rsid w:val="00776DB9"/>
    <w:rsid w:val="00794486"/>
    <w:rsid w:val="00796388"/>
    <w:rsid w:val="007B5C5C"/>
    <w:rsid w:val="007E193A"/>
    <w:rsid w:val="007E3760"/>
    <w:rsid w:val="00822F05"/>
    <w:rsid w:val="00863713"/>
    <w:rsid w:val="008A2EE6"/>
    <w:rsid w:val="008C7EC7"/>
    <w:rsid w:val="00971EA9"/>
    <w:rsid w:val="00976482"/>
    <w:rsid w:val="009A1DD2"/>
    <w:rsid w:val="00A654DE"/>
    <w:rsid w:val="00A80001"/>
    <w:rsid w:val="00A819D9"/>
    <w:rsid w:val="00AC4E65"/>
    <w:rsid w:val="00AE5F79"/>
    <w:rsid w:val="00B10DDB"/>
    <w:rsid w:val="00B30A9D"/>
    <w:rsid w:val="00B64A4B"/>
    <w:rsid w:val="00B9626D"/>
    <w:rsid w:val="00C0658C"/>
    <w:rsid w:val="00C103F4"/>
    <w:rsid w:val="00C173A5"/>
    <w:rsid w:val="00C449B7"/>
    <w:rsid w:val="00C5235E"/>
    <w:rsid w:val="00C96681"/>
    <w:rsid w:val="00CC289F"/>
    <w:rsid w:val="00CE434B"/>
    <w:rsid w:val="00CE603C"/>
    <w:rsid w:val="00D05B3C"/>
    <w:rsid w:val="00D30098"/>
    <w:rsid w:val="00D5294C"/>
    <w:rsid w:val="00D63D64"/>
    <w:rsid w:val="00D930CD"/>
    <w:rsid w:val="00DD68B5"/>
    <w:rsid w:val="00DF6B6D"/>
    <w:rsid w:val="00E81A6F"/>
    <w:rsid w:val="00EE6D55"/>
    <w:rsid w:val="00F0107A"/>
    <w:rsid w:val="00F13291"/>
    <w:rsid w:val="00F26F82"/>
    <w:rsid w:val="00F414A3"/>
    <w:rsid w:val="00F458C4"/>
    <w:rsid w:val="00F677B8"/>
    <w:rsid w:val="00F87C7C"/>
    <w:rsid w:val="00FC16C7"/>
    <w:rsid w:val="00FC4684"/>
    <w:rsid w:val="00FD797C"/>
    <w:rsid w:val="00FF10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14:docId w14:val="6031F399"/>
  <w15:docId w15:val="{89C65E0F-F786-4039-9733-DD95B2647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095"/>
  </w:style>
  <w:style w:type="paragraph" w:styleId="Balk2">
    <w:name w:val="heading 2"/>
    <w:basedOn w:val="Normal"/>
    <w:next w:val="Normal"/>
    <w:link w:val="Balk2Char"/>
    <w:qFormat/>
    <w:rsid w:val="007E193A"/>
    <w:pPr>
      <w:keepNext/>
      <w:suppressAutoHyphens/>
      <w:spacing w:after="0" w:line="240" w:lineRule="auto"/>
      <w:jc w:val="both"/>
      <w:outlineLvl w:val="1"/>
    </w:pPr>
    <w:rPr>
      <w:rFonts w:ascii="Arial" w:eastAsia="Times New Roman" w:hAnsi="Arial" w:cs="Times New Roman"/>
      <w:sz w:val="24"/>
      <w:szCs w:val="20"/>
      <w:lang w:eastAsia="ar-SA"/>
    </w:rPr>
  </w:style>
  <w:style w:type="paragraph" w:styleId="Balk4">
    <w:name w:val="heading 4"/>
    <w:basedOn w:val="Normal"/>
    <w:next w:val="Normal"/>
    <w:link w:val="Balk4Char"/>
    <w:qFormat/>
    <w:rsid w:val="007E193A"/>
    <w:pPr>
      <w:keepNext/>
      <w:suppressAutoHyphens/>
      <w:spacing w:after="0" w:line="240" w:lineRule="auto"/>
      <w:jc w:val="both"/>
      <w:outlineLvl w:val="3"/>
    </w:pPr>
    <w:rPr>
      <w:rFonts w:ascii="Arial" w:eastAsia="Times New Roman" w:hAnsi="Arial" w:cs="Times New Roman"/>
      <w:b/>
      <w:sz w:val="24"/>
      <w:szCs w:val="20"/>
      <w:lang w:eastAsia="ar-SA"/>
    </w:rPr>
  </w:style>
  <w:style w:type="paragraph" w:styleId="Balk5">
    <w:name w:val="heading 5"/>
    <w:basedOn w:val="Normal"/>
    <w:next w:val="Normal"/>
    <w:link w:val="Balk5Char"/>
    <w:qFormat/>
    <w:rsid w:val="007E193A"/>
    <w:pPr>
      <w:keepNext/>
      <w:suppressAutoHyphens/>
      <w:spacing w:after="240" w:line="240" w:lineRule="auto"/>
      <w:ind w:firstLine="567"/>
      <w:jc w:val="center"/>
      <w:outlineLvl w:val="4"/>
    </w:pPr>
    <w:rPr>
      <w:rFonts w:ascii="Arial" w:eastAsia="Times New Roman" w:hAnsi="Arial" w:cs="Times New Roman"/>
      <w:b/>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E37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7E376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E3760"/>
  </w:style>
  <w:style w:type="paragraph" w:styleId="AltBilgi">
    <w:name w:val="footer"/>
    <w:basedOn w:val="Normal"/>
    <w:link w:val="AltBilgiChar"/>
    <w:uiPriority w:val="99"/>
    <w:unhideWhenUsed/>
    <w:rsid w:val="007E376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E3760"/>
  </w:style>
  <w:style w:type="paragraph" w:styleId="BalonMetni">
    <w:name w:val="Balloon Text"/>
    <w:basedOn w:val="Normal"/>
    <w:link w:val="BalonMetniChar"/>
    <w:uiPriority w:val="99"/>
    <w:semiHidden/>
    <w:unhideWhenUsed/>
    <w:rsid w:val="007E37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E3760"/>
    <w:rPr>
      <w:rFonts w:ascii="Tahoma" w:hAnsi="Tahoma" w:cs="Tahoma"/>
      <w:sz w:val="16"/>
      <w:szCs w:val="16"/>
    </w:rPr>
  </w:style>
  <w:style w:type="paragraph" w:styleId="ListeParagraf">
    <w:name w:val="List Paragraph"/>
    <w:basedOn w:val="Normal"/>
    <w:uiPriority w:val="34"/>
    <w:qFormat/>
    <w:rsid w:val="004A1991"/>
    <w:pPr>
      <w:ind w:left="720"/>
      <w:contextualSpacing/>
    </w:pPr>
  </w:style>
  <w:style w:type="character" w:styleId="Kpr">
    <w:name w:val="Hyperlink"/>
    <w:basedOn w:val="VarsaylanParagrafYazTipi"/>
    <w:uiPriority w:val="99"/>
    <w:unhideWhenUsed/>
    <w:rsid w:val="00386AF4"/>
    <w:rPr>
      <w:color w:val="0000FF" w:themeColor="hyperlink"/>
      <w:u w:val="single"/>
    </w:rPr>
  </w:style>
  <w:style w:type="character" w:customStyle="1" w:styleId="Balk2Char">
    <w:name w:val="Başlık 2 Char"/>
    <w:basedOn w:val="VarsaylanParagrafYazTipi"/>
    <w:link w:val="Balk2"/>
    <w:rsid w:val="007E193A"/>
    <w:rPr>
      <w:rFonts w:ascii="Arial" w:eastAsia="Times New Roman" w:hAnsi="Arial" w:cs="Times New Roman"/>
      <w:sz w:val="24"/>
      <w:szCs w:val="20"/>
      <w:lang w:eastAsia="ar-SA"/>
    </w:rPr>
  </w:style>
  <w:style w:type="character" w:customStyle="1" w:styleId="Balk4Char">
    <w:name w:val="Başlık 4 Char"/>
    <w:basedOn w:val="VarsaylanParagrafYazTipi"/>
    <w:link w:val="Balk4"/>
    <w:rsid w:val="007E193A"/>
    <w:rPr>
      <w:rFonts w:ascii="Arial" w:eastAsia="Times New Roman" w:hAnsi="Arial" w:cs="Times New Roman"/>
      <w:b/>
      <w:sz w:val="24"/>
      <w:szCs w:val="20"/>
      <w:lang w:eastAsia="ar-SA"/>
    </w:rPr>
  </w:style>
  <w:style w:type="character" w:customStyle="1" w:styleId="Balk5Char">
    <w:name w:val="Başlık 5 Char"/>
    <w:basedOn w:val="VarsaylanParagrafYazTipi"/>
    <w:link w:val="Balk5"/>
    <w:rsid w:val="007E193A"/>
    <w:rPr>
      <w:rFonts w:ascii="Arial" w:eastAsia="Times New Roman" w:hAnsi="Arial" w:cs="Times New Roman"/>
      <w:b/>
      <w:szCs w:val="20"/>
      <w:lang w:eastAsia="ar-SA"/>
    </w:rPr>
  </w:style>
  <w:style w:type="paragraph" w:customStyle="1" w:styleId="GvdeMetni21">
    <w:name w:val="Gövde Metni 21"/>
    <w:basedOn w:val="Normal"/>
    <w:rsid w:val="007E193A"/>
    <w:pPr>
      <w:suppressAutoHyphens/>
      <w:spacing w:after="240" w:line="240" w:lineRule="auto"/>
      <w:jc w:val="both"/>
    </w:pPr>
    <w:rPr>
      <w:rFonts w:ascii="Arial" w:eastAsia="Times New Roman" w:hAnsi="Arial" w:cs="Times New Roman"/>
      <w:szCs w:val="20"/>
      <w:lang w:eastAsia="ar-SA"/>
    </w:rPr>
  </w:style>
  <w:style w:type="paragraph" w:customStyle="1" w:styleId="GvdeMetniGirintisi21">
    <w:name w:val="Gövde Metni Girintisi 21"/>
    <w:basedOn w:val="Normal"/>
    <w:rsid w:val="007E193A"/>
    <w:pPr>
      <w:tabs>
        <w:tab w:val="left" w:pos="851"/>
      </w:tabs>
      <w:suppressAutoHyphens/>
      <w:spacing w:after="240" w:line="240" w:lineRule="auto"/>
      <w:ind w:firstLine="567"/>
      <w:jc w:val="both"/>
    </w:pPr>
    <w:rPr>
      <w:rFonts w:ascii="Arial" w:eastAsia="Times New Roman" w:hAnsi="Arial"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50687">
      <w:bodyDiv w:val="1"/>
      <w:marLeft w:val="0"/>
      <w:marRight w:val="0"/>
      <w:marTop w:val="0"/>
      <w:marBottom w:val="0"/>
      <w:divBdr>
        <w:top w:val="none" w:sz="0" w:space="0" w:color="auto"/>
        <w:left w:val="none" w:sz="0" w:space="0" w:color="auto"/>
        <w:bottom w:val="none" w:sz="0" w:space="0" w:color="auto"/>
        <w:right w:val="none" w:sz="0" w:space="0" w:color="auto"/>
      </w:divBdr>
    </w:div>
    <w:div w:id="125385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Tel:(046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1DF8A-43F3-4E37-937A-19F348E4E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1398</Words>
  <Characters>7974</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Tomris Kurt</cp:lastModifiedBy>
  <cp:revision>5</cp:revision>
  <dcterms:created xsi:type="dcterms:W3CDTF">2016-01-07T08:23:00Z</dcterms:created>
  <dcterms:modified xsi:type="dcterms:W3CDTF">2023-08-07T10:32:00Z</dcterms:modified>
</cp:coreProperties>
</file>